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IATable"/>
        <w:tblW w:w="0" w:type="auto"/>
        <w:tblBorders>
          <w:top w:val="single" w:sz="6" w:space="0" w:color="1F546B" w:themeColor="text2"/>
          <w:left w:val="single" w:sz="6" w:space="0" w:color="1F546B" w:themeColor="text2"/>
          <w:bottom w:val="single" w:sz="6" w:space="0" w:color="1F546B" w:themeColor="text2"/>
          <w:right w:val="single" w:sz="6" w:space="0" w:color="1F546B" w:themeColor="text2"/>
        </w:tblBorders>
        <w:tblLook w:val="04A0" w:firstRow="1" w:lastRow="0" w:firstColumn="1" w:lastColumn="0" w:noHBand="0" w:noVBand="1"/>
      </w:tblPr>
      <w:tblGrid>
        <w:gridCol w:w="567"/>
        <w:gridCol w:w="1749"/>
        <w:gridCol w:w="2367"/>
        <w:gridCol w:w="570"/>
        <w:gridCol w:w="1640"/>
        <w:gridCol w:w="2286"/>
      </w:tblGrid>
      <w:tr w:rsidR="008F568C" w:rsidRPr="008F568C" w:rsidTr="00456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16" w:type="dxa"/>
            <w:gridSpan w:val="2"/>
            <w:tcBorders>
              <w:top w:val="single" w:sz="12" w:space="0" w:color="1F546B" w:themeColor="text2"/>
              <w:bottom w:val="single" w:sz="6" w:space="0" w:color="FFFFFF" w:themeColor="background1"/>
            </w:tcBorders>
          </w:tcPr>
          <w:p w:rsidR="008357E2" w:rsidRPr="008357E2" w:rsidRDefault="008357E2" w:rsidP="00603635">
            <w:r w:rsidRPr="008357E2">
              <w:t>Investment Name:</w:t>
            </w:r>
          </w:p>
        </w:tc>
        <w:tc>
          <w:tcPr>
            <w:tcW w:w="6863" w:type="dxa"/>
            <w:gridSpan w:val="4"/>
            <w:tcBorders>
              <w:top w:val="single" w:sz="12" w:space="0" w:color="1F546B" w:themeColor="text2"/>
            </w:tcBorders>
            <w:shd w:val="clear" w:color="auto" w:fill="auto"/>
          </w:tcPr>
          <w:p w:rsidR="008357E2" w:rsidRPr="008F568C" w:rsidRDefault="008357E2" w:rsidP="00603635">
            <w:pPr>
              <w:rPr>
                <w:b w:val="0"/>
                <w:color w:val="auto"/>
              </w:rPr>
            </w:pPr>
            <w:bookmarkStart w:id="0" w:name="_GoBack"/>
            <w:bookmarkEnd w:id="0"/>
          </w:p>
        </w:tc>
      </w:tr>
      <w:tr w:rsidR="008357E2" w:rsidTr="00686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1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8357E2">
            <w:r w:rsidRPr="00456859">
              <w:t>Plan Version Number:</w:t>
            </w:r>
          </w:p>
        </w:tc>
        <w:tc>
          <w:tcPr>
            <w:tcW w:w="2367" w:type="dxa"/>
            <w:shd w:val="clear" w:color="auto" w:fill="auto"/>
          </w:tcPr>
          <w:p w:rsidR="008357E2" w:rsidRPr="008F568C" w:rsidRDefault="008357E2" w:rsidP="00603635">
            <w:pPr>
              <w:rPr>
                <w:b w:val="0"/>
                <w:color w:val="auto"/>
              </w:rPr>
            </w:pPr>
          </w:p>
        </w:tc>
        <w:tc>
          <w:tcPr>
            <w:tcW w:w="2210" w:type="dxa"/>
            <w:gridSpan w:val="2"/>
            <w:tcBorders>
              <w:bottom w:val="single" w:sz="6" w:space="0" w:color="FFFFFF" w:themeColor="background1"/>
            </w:tcBorders>
          </w:tcPr>
          <w:p w:rsidR="008357E2" w:rsidRPr="00456859" w:rsidRDefault="008357E2" w:rsidP="008357E2">
            <w:r w:rsidRPr="00456859">
              <w:t>Plan Date:</w:t>
            </w:r>
          </w:p>
        </w:tc>
        <w:tc>
          <w:tcPr>
            <w:tcW w:w="2286" w:type="dxa"/>
            <w:shd w:val="clear" w:color="auto" w:fill="auto"/>
          </w:tcPr>
          <w:p w:rsidR="008357E2" w:rsidRPr="008F568C" w:rsidRDefault="008357E2" w:rsidP="00603635">
            <w:pPr>
              <w:rPr>
                <w:b w:val="0"/>
                <w:color w:val="auto"/>
              </w:rPr>
            </w:pPr>
          </w:p>
        </w:tc>
      </w:tr>
      <w:tr w:rsidR="008357E2" w:rsidTr="00686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1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603635">
            <w:r w:rsidRPr="00456859">
              <w:t>Reviewer Name:</w:t>
            </w:r>
          </w:p>
        </w:tc>
        <w:tc>
          <w:tcPr>
            <w:tcW w:w="2367" w:type="dxa"/>
            <w:tcBorders>
              <w:bottom w:val="single" w:sz="6" w:space="0" w:color="FFFFFF" w:themeColor="background1"/>
            </w:tcBorders>
            <w:shd w:val="clear" w:color="auto" w:fill="auto"/>
          </w:tcPr>
          <w:p w:rsidR="008357E2" w:rsidRPr="008F568C" w:rsidRDefault="008357E2" w:rsidP="00603635">
            <w:pPr>
              <w:rPr>
                <w:b w:val="0"/>
                <w:color w:val="auto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603635">
            <w:r w:rsidRPr="00456859">
              <w:t>Review Date</w:t>
            </w:r>
            <w:r w:rsidR="005C0C0E" w:rsidRPr="00456859">
              <w:t>:</w:t>
            </w:r>
          </w:p>
        </w:tc>
        <w:tc>
          <w:tcPr>
            <w:tcW w:w="2286" w:type="dxa"/>
            <w:tcBorders>
              <w:bottom w:val="single" w:sz="6" w:space="0" w:color="FFFFFF" w:themeColor="background1"/>
            </w:tcBorders>
            <w:shd w:val="clear" w:color="auto" w:fill="auto"/>
          </w:tcPr>
          <w:p w:rsidR="008357E2" w:rsidRPr="008F568C" w:rsidRDefault="008357E2" w:rsidP="00603635">
            <w:pPr>
              <w:rPr>
                <w:b w:val="0"/>
                <w:color w:val="auto"/>
              </w:rPr>
            </w:pPr>
          </w:p>
        </w:tc>
      </w:tr>
      <w:tr w:rsidR="008357E2" w:rsidTr="00456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8357E2">
            <w:r w:rsidRPr="00456859">
              <w:t>#</w:t>
            </w:r>
          </w:p>
        </w:tc>
        <w:tc>
          <w:tcPr>
            <w:tcW w:w="411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603635">
            <w:r w:rsidRPr="00456859">
              <w:t>Question</w:t>
            </w:r>
          </w:p>
        </w:tc>
        <w:tc>
          <w:tcPr>
            <w:tcW w:w="5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603635">
            <w:r w:rsidRPr="00456859">
              <w:t>Y/N</w:t>
            </w:r>
          </w:p>
        </w:tc>
        <w:tc>
          <w:tcPr>
            <w:tcW w:w="392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8357E2" w:rsidRPr="00456859" w:rsidRDefault="008357E2" w:rsidP="00603635">
            <w:r w:rsidRPr="00456859">
              <w:t>Feedback</w:t>
            </w:r>
          </w:p>
        </w:tc>
      </w:tr>
      <w:tr w:rsidR="008357E2" w:rsidTr="008357E2">
        <w:tc>
          <w:tcPr>
            <w:tcW w:w="567" w:type="dxa"/>
            <w:tcBorders>
              <w:top w:val="single" w:sz="6" w:space="0" w:color="FFFFFF" w:themeColor="background1"/>
              <w:left w:val="single" w:sz="12" w:space="0" w:color="1F546B" w:themeColor="text2"/>
            </w:tcBorders>
          </w:tcPr>
          <w:p w:rsidR="008357E2" w:rsidRDefault="008357E2" w:rsidP="00603635">
            <w:r>
              <w:t>1</w:t>
            </w:r>
          </w:p>
        </w:tc>
        <w:tc>
          <w:tcPr>
            <w:tcW w:w="4116" w:type="dxa"/>
            <w:gridSpan w:val="2"/>
            <w:tcBorders>
              <w:top w:val="single" w:sz="6" w:space="0" w:color="FFFFFF" w:themeColor="background1"/>
            </w:tcBorders>
          </w:tcPr>
          <w:p w:rsidR="008357E2" w:rsidRPr="008357E2" w:rsidRDefault="008357E2" w:rsidP="00EC6F9E">
            <w:r>
              <w:t xml:space="preserve">Does the assurance plan provide clear information on the </w:t>
            </w:r>
            <w:r w:rsidR="00EC6F9E">
              <w:t xml:space="preserve">potential </w:t>
            </w:r>
            <w:r>
              <w:t>risks to successful delivery and their impact on outcomes?</w:t>
            </w:r>
          </w:p>
        </w:tc>
        <w:tc>
          <w:tcPr>
            <w:tcW w:w="570" w:type="dxa"/>
            <w:tcBorders>
              <w:top w:val="single" w:sz="6" w:space="0" w:color="FFFFFF" w:themeColor="background1"/>
            </w:tcBorders>
          </w:tcPr>
          <w:p w:rsidR="008357E2" w:rsidRDefault="008357E2" w:rsidP="00603635"/>
        </w:tc>
        <w:tc>
          <w:tcPr>
            <w:tcW w:w="3926" w:type="dxa"/>
            <w:gridSpan w:val="2"/>
            <w:tcBorders>
              <w:top w:val="single" w:sz="6" w:space="0" w:color="FFFFFF" w:themeColor="background1"/>
              <w:right w:val="single" w:sz="12" w:space="0" w:color="1F546B" w:themeColor="text2"/>
            </w:tcBorders>
          </w:tcPr>
          <w:p w:rsidR="008357E2" w:rsidRDefault="008357E2" w:rsidP="00603635"/>
        </w:tc>
      </w:tr>
      <w:tr w:rsidR="008357E2" w:rsidTr="008357E2">
        <w:tc>
          <w:tcPr>
            <w:tcW w:w="567" w:type="dxa"/>
            <w:tcBorders>
              <w:left w:val="single" w:sz="12" w:space="0" w:color="1F546B" w:themeColor="text2"/>
            </w:tcBorders>
          </w:tcPr>
          <w:p w:rsidR="008357E2" w:rsidRDefault="008357E2" w:rsidP="00603635">
            <w:r>
              <w:t>2</w:t>
            </w:r>
          </w:p>
        </w:tc>
        <w:tc>
          <w:tcPr>
            <w:tcW w:w="4116" w:type="dxa"/>
            <w:gridSpan w:val="2"/>
          </w:tcPr>
          <w:p w:rsidR="008357E2" w:rsidRDefault="008357E2" w:rsidP="008357E2">
            <w:r>
              <w:t xml:space="preserve">Are planned assurance activities tailored for the nature, size, risk </w:t>
            </w:r>
            <w:r w:rsidR="005C0C0E">
              <w:t>and complexity of the investment?</w:t>
            </w:r>
          </w:p>
          <w:p w:rsidR="005C0C0E" w:rsidRPr="005C0C0E" w:rsidRDefault="005C0C0E" w:rsidP="00EC6F9E">
            <w:pPr>
              <w:rPr>
                <w:i/>
              </w:rPr>
            </w:pPr>
            <w:r w:rsidRPr="005C0C0E">
              <w:rPr>
                <w:i/>
                <w:sz w:val="18"/>
              </w:rPr>
              <w:t xml:space="preserve">There should be a clear link between the risks to achieving </w:t>
            </w:r>
            <w:r w:rsidR="00EC6F9E">
              <w:rPr>
                <w:i/>
                <w:sz w:val="18"/>
              </w:rPr>
              <w:t>the expected</w:t>
            </w:r>
            <w:r w:rsidRPr="005C0C0E">
              <w:rPr>
                <w:i/>
                <w:sz w:val="18"/>
              </w:rPr>
              <w:t xml:space="preserve"> outcomes and the planned</w:t>
            </w:r>
            <w:r>
              <w:rPr>
                <w:i/>
                <w:sz w:val="18"/>
              </w:rPr>
              <w:t xml:space="preserve"> assurance activities.</w:t>
            </w:r>
            <w:r w:rsidRPr="005C0C0E">
              <w:rPr>
                <w:i/>
                <w:sz w:val="18"/>
              </w:rPr>
              <w:t xml:space="preserve"> </w:t>
            </w:r>
          </w:p>
        </w:tc>
        <w:tc>
          <w:tcPr>
            <w:tcW w:w="570" w:type="dxa"/>
          </w:tcPr>
          <w:p w:rsidR="008357E2" w:rsidRDefault="008357E2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8357E2" w:rsidRDefault="008357E2" w:rsidP="00603635"/>
        </w:tc>
      </w:tr>
      <w:tr w:rsidR="008357E2" w:rsidTr="008357E2">
        <w:tc>
          <w:tcPr>
            <w:tcW w:w="567" w:type="dxa"/>
            <w:tcBorders>
              <w:left w:val="single" w:sz="12" w:space="0" w:color="1F546B" w:themeColor="text2"/>
            </w:tcBorders>
          </w:tcPr>
          <w:p w:rsidR="008357E2" w:rsidRDefault="00741290" w:rsidP="00741290">
            <w:r>
              <w:t>3</w:t>
            </w:r>
          </w:p>
        </w:tc>
        <w:tc>
          <w:tcPr>
            <w:tcW w:w="4116" w:type="dxa"/>
            <w:gridSpan w:val="2"/>
          </w:tcPr>
          <w:p w:rsidR="008357E2" w:rsidRDefault="00400946" w:rsidP="00603635">
            <w:r>
              <w:t>Is the scope of the assurance plan clear?</w:t>
            </w:r>
          </w:p>
          <w:p w:rsidR="00400946" w:rsidRDefault="00400946" w:rsidP="00D12193"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It is expected tha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t the assurance plan will cover the current </w:t>
            </w:r>
            <w:r w:rsidR="00EC6F9E">
              <w:rPr>
                <w:rFonts w:asciiTheme="minorHAnsi" w:hAnsiTheme="minorHAnsi" w:cs="Arial"/>
                <w:i/>
                <w:sz w:val="18"/>
                <w:szCs w:val="22"/>
              </w:rPr>
              <w:t xml:space="preserve">delivery 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>phase but may not include detailed assurance activities in subsequent phases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.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  The assurance plan should </w:t>
            </w:r>
            <w:r w:rsidR="00D12193">
              <w:rPr>
                <w:rFonts w:asciiTheme="minorHAnsi" w:hAnsiTheme="minorHAnsi" w:cs="Arial"/>
                <w:i/>
                <w:sz w:val="18"/>
                <w:szCs w:val="22"/>
              </w:rPr>
              <w:t>be monitored and iterated throughout the investment lifecycle.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 xml:space="preserve">  </w:t>
            </w:r>
          </w:p>
        </w:tc>
        <w:tc>
          <w:tcPr>
            <w:tcW w:w="570" w:type="dxa"/>
          </w:tcPr>
          <w:p w:rsidR="008357E2" w:rsidRDefault="008357E2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8357E2" w:rsidRDefault="008357E2" w:rsidP="00603635"/>
        </w:tc>
      </w:tr>
      <w:tr w:rsidR="008357E2" w:rsidTr="00456859">
        <w:tc>
          <w:tcPr>
            <w:tcW w:w="567" w:type="dxa"/>
            <w:tcBorders>
              <w:left w:val="single" w:sz="12" w:space="0" w:color="1F546B" w:themeColor="text2"/>
            </w:tcBorders>
          </w:tcPr>
          <w:p w:rsidR="008357E2" w:rsidRDefault="00741290" w:rsidP="00603635">
            <w:r>
              <w:t>4</w:t>
            </w:r>
          </w:p>
        </w:tc>
        <w:tc>
          <w:tcPr>
            <w:tcW w:w="4116" w:type="dxa"/>
            <w:gridSpan w:val="2"/>
          </w:tcPr>
          <w:p w:rsidR="008357E2" w:rsidRDefault="00400946" w:rsidP="00603635">
            <w:r>
              <w:t>Is there a clear relationship between the planned assurance activities and key decision points?</w:t>
            </w:r>
          </w:p>
          <w:p w:rsidR="00400946" w:rsidRDefault="00400946" w:rsidP="00025DA2"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It </w:t>
            </w:r>
            <w:r w:rsidR="00025DA2">
              <w:rPr>
                <w:rFonts w:asciiTheme="minorHAnsi" w:hAnsiTheme="minorHAnsi" w:cs="Arial"/>
                <w:i/>
                <w:sz w:val="18"/>
                <w:szCs w:val="22"/>
              </w:rPr>
              <w:t>is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 helpful to incl</w:t>
            </w:r>
            <w:r w:rsidR="00456859">
              <w:rPr>
                <w:rFonts w:asciiTheme="minorHAnsi" w:hAnsiTheme="minorHAnsi" w:cs="Arial"/>
                <w:i/>
                <w:sz w:val="18"/>
                <w:szCs w:val="22"/>
              </w:rPr>
              <w:t xml:space="preserve">ude a ‘plan on a page’ that provides a high level overview of the key decision points and planned assurance activities. 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 xml:space="preserve"> </w:t>
            </w:r>
          </w:p>
        </w:tc>
        <w:tc>
          <w:tcPr>
            <w:tcW w:w="570" w:type="dxa"/>
          </w:tcPr>
          <w:p w:rsidR="008357E2" w:rsidRDefault="008357E2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8357E2" w:rsidRDefault="008357E2" w:rsidP="00603635"/>
        </w:tc>
      </w:tr>
      <w:tr w:rsidR="00187C5E" w:rsidTr="00456859">
        <w:tc>
          <w:tcPr>
            <w:tcW w:w="567" w:type="dxa"/>
            <w:tcBorders>
              <w:left w:val="single" w:sz="12" w:space="0" w:color="1F546B" w:themeColor="text2"/>
            </w:tcBorders>
          </w:tcPr>
          <w:p w:rsidR="00187C5E" w:rsidRDefault="00741290" w:rsidP="00CE5ED9">
            <w:r>
              <w:t>5</w:t>
            </w:r>
          </w:p>
        </w:tc>
        <w:tc>
          <w:tcPr>
            <w:tcW w:w="4116" w:type="dxa"/>
            <w:gridSpan w:val="2"/>
          </w:tcPr>
          <w:p w:rsidR="00187C5E" w:rsidRPr="00400946" w:rsidRDefault="00187C5E" w:rsidP="00CE5ED9">
            <w:pPr>
              <w:rPr>
                <w:rFonts w:asciiTheme="minorHAnsi" w:hAnsiTheme="minorHAnsi" w:cs="Arial"/>
                <w:szCs w:val="22"/>
              </w:rPr>
            </w:pPr>
            <w:r w:rsidRPr="00382C3D">
              <w:rPr>
                <w:rFonts w:asciiTheme="minorHAnsi" w:hAnsiTheme="minorHAnsi" w:cs="Arial"/>
                <w:szCs w:val="22"/>
              </w:rPr>
              <w:t xml:space="preserve">Does the </w:t>
            </w:r>
            <w:r>
              <w:rPr>
                <w:rFonts w:asciiTheme="minorHAnsi" w:hAnsiTheme="minorHAnsi" w:cs="Arial"/>
                <w:szCs w:val="22"/>
              </w:rPr>
              <w:t>assurance plan describe how l</w:t>
            </w:r>
            <w:r w:rsidRPr="00382C3D">
              <w:rPr>
                <w:rFonts w:asciiTheme="minorHAnsi" w:hAnsiTheme="minorHAnsi" w:cs="Arial"/>
                <w:szCs w:val="22"/>
              </w:rPr>
              <w:t xml:space="preserve">essons learned </w:t>
            </w:r>
            <w:r>
              <w:rPr>
                <w:rFonts w:asciiTheme="minorHAnsi" w:hAnsiTheme="minorHAnsi" w:cs="Arial"/>
                <w:szCs w:val="22"/>
              </w:rPr>
              <w:t>from similar initiatives have been incorporated into the assurance approach?</w:t>
            </w:r>
          </w:p>
        </w:tc>
        <w:tc>
          <w:tcPr>
            <w:tcW w:w="570" w:type="dxa"/>
          </w:tcPr>
          <w:p w:rsidR="00187C5E" w:rsidRDefault="00187C5E" w:rsidP="00CE5ED9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187C5E" w:rsidRDefault="00187C5E" w:rsidP="00CE5ED9"/>
        </w:tc>
      </w:tr>
      <w:tr w:rsidR="00187C5E" w:rsidTr="00456859">
        <w:tc>
          <w:tcPr>
            <w:tcW w:w="567" w:type="dxa"/>
            <w:tcBorders>
              <w:left w:val="single" w:sz="12" w:space="0" w:color="1F546B" w:themeColor="text2"/>
            </w:tcBorders>
          </w:tcPr>
          <w:p w:rsidR="00187C5E" w:rsidRDefault="00187C5E" w:rsidP="00603635">
            <w:r>
              <w:t>6</w:t>
            </w:r>
          </w:p>
        </w:tc>
        <w:tc>
          <w:tcPr>
            <w:tcW w:w="4116" w:type="dxa"/>
            <w:gridSpan w:val="2"/>
          </w:tcPr>
          <w:p w:rsidR="00187C5E" w:rsidRDefault="00187C5E" w:rsidP="00456859">
            <w:r>
              <w:t>Is the assurance approach integrated across all ‘three lines of defence’?</w:t>
            </w:r>
          </w:p>
          <w:p w:rsidR="00187C5E" w:rsidRDefault="00187C5E" w:rsidP="00025DA2">
            <w:r w:rsidRPr="00382C3D">
              <w:rPr>
                <w:rFonts w:asciiTheme="minorHAnsi" w:hAnsiTheme="minorHAnsi"/>
                <w:i/>
                <w:sz w:val="18"/>
                <w:szCs w:val="22"/>
              </w:rPr>
              <w:t>The ‘</w:t>
            </w:r>
            <w:r w:rsidR="00025DA2">
              <w:rPr>
                <w:rFonts w:asciiTheme="minorHAnsi" w:hAnsiTheme="minorHAnsi"/>
                <w:i/>
                <w:sz w:val="18"/>
                <w:szCs w:val="22"/>
              </w:rPr>
              <w:t>t</w:t>
            </w:r>
            <w:r w:rsidRPr="00382C3D">
              <w:rPr>
                <w:rFonts w:asciiTheme="minorHAnsi" w:hAnsiTheme="minorHAnsi"/>
                <w:i/>
                <w:sz w:val="18"/>
                <w:szCs w:val="22"/>
              </w:rPr>
              <w:t xml:space="preserve">hree </w:t>
            </w:r>
            <w:r w:rsidR="00025DA2">
              <w:rPr>
                <w:rFonts w:asciiTheme="minorHAnsi" w:hAnsiTheme="minorHAnsi"/>
                <w:i/>
                <w:sz w:val="18"/>
                <w:szCs w:val="22"/>
              </w:rPr>
              <w:t>l</w:t>
            </w:r>
            <w:r w:rsidRPr="00382C3D">
              <w:rPr>
                <w:rFonts w:asciiTheme="minorHAnsi" w:hAnsiTheme="minorHAnsi"/>
                <w:i/>
                <w:sz w:val="18"/>
                <w:szCs w:val="22"/>
              </w:rPr>
              <w:t xml:space="preserve">ines of </w:t>
            </w:r>
            <w:r w:rsidR="0026539E">
              <w:rPr>
                <w:rFonts w:asciiTheme="minorHAnsi" w:hAnsiTheme="minorHAnsi"/>
                <w:i/>
                <w:sz w:val="18"/>
                <w:szCs w:val="22"/>
              </w:rPr>
              <w:t>d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efence’ model includes</w:t>
            </w:r>
            <w:r w:rsidR="00025DA2">
              <w:rPr>
                <w:rFonts w:asciiTheme="minorHAnsi" w:hAnsiTheme="minorHAnsi" w:cs="Arial"/>
                <w:i/>
                <w:sz w:val="18"/>
                <w:szCs w:val="22"/>
              </w:rPr>
              <w:t xml:space="preserve"> day-to-day project management processes and controls,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 xml:space="preserve"> internal 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governance bodies and 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oversight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 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functions (e.g. EPMO</w:t>
            </w:r>
            <w:r w:rsidR="00025DA2">
              <w:rPr>
                <w:rFonts w:asciiTheme="minorHAnsi" w:hAnsiTheme="minorHAnsi" w:cs="Arial"/>
                <w:i/>
                <w:sz w:val="18"/>
                <w:szCs w:val="22"/>
              </w:rPr>
              <w:t xml:space="preserve"> and Risk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) as well as independent internal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 assurance 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(e.g. Internal Audit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>) and third party assurance reviews</w:t>
            </w:r>
            <w:r w:rsidR="00A96AFD">
              <w:rPr>
                <w:rFonts w:asciiTheme="minorHAnsi" w:hAnsiTheme="minorHAnsi" w:cs="Arial"/>
                <w:i/>
                <w:sz w:val="18"/>
                <w:szCs w:val="22"/>
              </w:rPr>
              <w:t>, including IQA and TQA reviews.</w:t>
            </w:r>
          </w:p>
        </w:tc>
        <w:tc>
          <w:tcPr>
            <w:tcW w:w="570" w:type="dxa"/>
          </w:tcPr>
          <w:p w:rsidR="00187C5E" w:rsidRDefault="00187C5E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187C5E" w:rsidRDefault="00187C5E" w:rsidP="00603635"/>
        </w:tc>
      </w:tr>
      <w:tr w:rsidR="00187C5E" w:rsidTr="00456859">
        <w:tc>
          <w:tcPr>
            <w:tcW w:w="567" w:type="dxa"/>
            <w:tcBorders>
              <w:left w:val="single" w:sz="12" w:space="0" w:color="1F546B" w:themeColor="text2"/>
            </w:tcBorders>
          </w:tcPr>
          <w:p w:rsidR="00187C5E" w:rsidRDefault="00187C5E" w:rsidP="00603635">
            <w:r>
              <w:t>7</w:t>
            </w:r>
          </w:p>
        </w:tc>
        <w:tc>
          <w:tcPr>
            <w:tcW w:w="4116" w:type="dxa"/>
            <w:gridSpan w:val="2"/>
          </w:tcPr>
          <w:p w:rsidR="00187C5E" w:rsidRDefault="00187C5E" w:rsidP="00603635">
            <w:r>
              <w:t>Are assurance activities coordinated?</w:t>
            </w:r>
          </w:p>
          <w:p w:rsidR="00187C5E" w:rsidRPr="00187C5E" w:rsidRDefault="00187C5E" w:rsidP="00187C5E">
            <w:pPr>
              <w:spacing w:before="44" w:after="24"/>
              <w:rPr>
                <w:rFonts w:asciiTheme="minorHAnsi" w:hAnsiTheme="minorHAnsi"/>
                <w:i/>
                <w:sz w:val="18"/>
                <w:szCs w:val="22"/>
              </w:rPr>
            </w:pPr>
            <w:r>
              <w:rPr>
                <w:rFonts w:asciiTheme="minorHAnsi" w:hAnsiTheme="minorHAnsi"/>
                <w:i/>
                <w:sz w:val="18"/>
                <w:szCs w:val="22"/>
              </w:rPr>
              <w:t>Roles and responsibilities across assurance providers should be clearly defined and coordinated to reduce the compliance burden on delivery teams</w:t>
            </w:r>
            <w:r w:rsidRPr="00187C5E">
              <w:rPr>
                <w:rFonts w:asciiTheme="minorHAnsi" w:hAnsiTheme="minorHAnsi" w:cs="Arial"/>
                <w:i/>
                <w:sz w:val="18"/>
                <w:szCs w:val="22"/>
              </w:rPr>
              <w:t>.</w:t>
            </w:r>
          </w:p>
        </w:tc>
        <w:tc>
          <w:tcPr>
            <w:tcW w:w="570" w:type="dxa"/>
          </w:tcPr>
          <w:p w:rsidR="00187C5E" w:rsidRDefault="00187C5E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187C5E" w:rsidRDefault="00187C5E" w:rsidP="00603635"/>
        </w:tc>
      </w:tr>
      <w:tr w:rsidR="00187C5E" w:rsidTr="00456859">
        <w:tc>
          <w:tcPr>
            <w:tcW w:w="567" w:type="dxa"/>
            <w:tcBorders>
              <w:left w:val="single" w:sz="12" w:space="0" w:color="1F546B" w:themeColor="text2"/>
            </w:tcBorders>
          </w:tcPr>
          <w:p w:rsidR="00187C5E" w:rsidRDefault="00741290" w:rsidP="00603635">
            <w:r>
              <w:t>8</w:t>
            </w:r>
          </w:p>
        </w:tc>
        <w:tc>
          <w:tcPr>
            <w:tcW w:w="4116" w:type="dxa"/>
            <w:gridSpan w:val="2"/>
          </w:tcPr>
          <w:p w:rsidR="00187C5E" w:rsidRDefault="00741290" w:rsidP="00741290">
            <w:r w:rsidRPr="00382C3D">
              <w:rPr>
                <w:rFonts w:asciiTheme="minorHAnsi" w:hAnsiTheme="minorHAnsi" w:cs="Arial"/>
                <w:szCs w:val="22"/>
              </w:rPr>
              <w:t xml:space="preserve">Are estimated assurance costs clearly stated </w:t>
            </w:r>
            <w:r w:rsidR="00EC6F9E">
              <w:rPr>
                <w:rFonts w:asciiTheme="minorHAnsi" w:hAnsiTheme="minorHAnsi" w:cs="Arial"/>
                <w:szCs w:val="22"/>
              </w:rPr>
              <w:t xml:space="preserve">in the assurance plan </w:t>
            </w:r>
            <w:r w:rsidRPr="00382C3D">
              <w:rPr>
                <w:rFonts w:asciiTheme="minorHAnsi" w:hAnsiTheme="minorHAnsi" w:cs="Arial"/>
                <w:szCs w:val="22"/>
              </w:rPr>
              <w:t>and</w:t>
            </w:r>
            <w:r w:rsidR="00F63ACE">
              <w:rPr>
                <w:rFonts w:asciiTheme="minorHAnsi" w:hAnsiTheme="minorHAnsi" w:cs="Arial"/>
                <w:szCs w:val="22"/>
              </w:rPr>
              <w:t xml:space="preserve"> have they been</w:t>
            </w:r>
            <w:r w:rsidRPr="00382C3D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budgeted for</w:t>
            </w:r>
            <w:r w:rsidRPr="00382C3D">
              <w:rPr>
                <w:rFonts w:asciiTheme="minorHAnsi" w:hAnsiTheme="minorHAnsi" w:cs="Arial"/>
                <w:szCs w:val="22"/>
              </w:rPr>
              <w:t>?</w:t>
            </w:r>
          </w:p>
        </w:tc>
        <w:tc>
          <w:tcPr>
            <w:tcW w:w="570" w:type="dxa"/>
          </w:tcPr>
          <w:p w:rsidR="00187C5E" w:rsidRDefault="00187C5E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187C5E" w:rsidRDefault="00187C5E" w:rsidP="00603635"/>
        </w:tc>
      </w:tr>
      <w:tr w:rsidR="00187C5E" w:rsidTr="00D12193">
        <w:tc>
          <w:tcPr>
            <w:tcW w:w="567" w:type="dxa"/>
            <w:tcBorders>
              <w:left w:val="single" w:sz="12" w:space="0" w:color="1F546B" w:themeColor="text2"/>
            </w:tcBorders>
          </w:tcPr>
          <w:p w:rsidR="00187C5E" w:rsidRDefault="00741290" w:rsidP="00741290">
            <w:r>
              <w:lastRenderedPageBreak/>
              <w:t>9</w:t>
            </w:r>
          </w:p>
        </w:tc>
        <w:tc>
          <w:tcPr>
            <w:tcW w:w="4116" w:type="dxa"/>
            <w:gridSpan w:val="2"/>
          </w:tcPr>
          <w:p w:rsidR="00832D9E" w:rsidRDefault="00D12193" w:rsidP="00832D9E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Are assurance roles and </w:t>
            </w:r>
            <w:r w:rsidR="00860026">
              <w:rPr>
                <w:rFonts w:asciiTheme="minorHAnsi" w:hAnsiTheme="minorHAnsi" w:cs="Arial"/>
                <w:szCs w:val="22"/>
              </w:rPr>
              <w:t>responsibilities clearly defined at the governance level</w:t>
            </w:r>
            <w:r w:rsidR="00832D9E">
              <w:rPr>
                <w:rFonts w:asciiTheme="minorHAnsi" w:hAnsiTheme="minorHAnsi" w:cs="Arial"/>
                <w:szCs w:val="22"/>
              </w:rPr>
              <w:t>?</w:t>
            </w:r>
          </w:p>
          <w:p w:rsidR="00860026" w:rsidRPr="00382C3D" w:rsidRDefault="00860026" w:rsidP="00860026">
            <w:pPr>
              <w:ind w:left="-45"/>
              <w:rPr>
                <w:rFonts w:asciiTheme="minorHAnsi" w:hAnsiTheme="minorHAnsi"/>
                <w:i/>
                <w:sz w:val="18"/>
                <w:szCs w:val="22"/>
              </w:rPr>
            </w:pPr>
            <w:r w:rsidRPr="00382C3D">
              <w:rPr>
                <w:rFonts w:asciiTheme="minorHAnsi" w:hAnsiTheme="minorHAnsi"/>
                <w:i/>
                <w:sz w:val="18"/>
                <w:szCs w:val="22"/>
              </w:rPr>
              <w:t>For example:</w:t>
            </w:r>
          </w:p>
          <w:p w:rsidR="00860026" w:rsidRPr="00382C3D" w:rsidRDefault="00860026" w:rsidP="00860026">
            <w:pPr>
              <w:pStyle w:val="ListParagraph"/>
              <w:numPr>
                <w:ilvl w:val="0"/>
                <w:numId w:val="25"/>
              </w:numPr>
              <w:spacing w:before="44" w:after="24"/>
              <w:ind w:left="315"/>
              <w:rPr>
                <w:rFonts w:asciiTheme="minorHAnsi" w:hAnsiTheme="minorHAnsi"/>
                <w:i/>
                <w:sz w:val="18"/>
                <w:szCs w:val="22"/>
              </w:rPr>
            </w:pPr>
            <w:r>
              <w:rPr>
                <w:rFonts w:asciiTheme="minorHAnsi" w:hAnsiTheme="minorHAnsi"/>
                <w:i/>
                <w:sz w:val="18"/>
                <w:szCs w:val="22"/>
              </w:rPr>
              <w:t>Who will review and approve key assurance artefacts (e.g. assurance plans, terms of reference and assurance reports)?</w:t>
            </w:r>
          </w:p>
          <w:p w:rsidR="00860026" w:rsidRPr="00382C3D" w:rsidRDefault="00860026" w:rsidP="00860026">
            <w:pPr>
              <w:pStyle w:val="ListParagraph"/>
              <w:numPr>
                <w:ilvl w:val="0"/>
                <w:numId w:val="25"/>
              </w:numPr>
              <w:spacing w:before="44" w:after="24"/>
              <w:ind w:left="315"/>
              <w:rPr>
                <w:rFonts w:asciiTheme="minorHAnsi" w:hAnsiTheme="minorHAnsi"/>
                <w:i/>
                <w:sz w:val="18"/>
                <w:szCs w:val="22"/>
              </w:rPr>
            </w:pPr>
            <w:r w:rsidRPr="00382C3D">
              <w:rPr>
                <w:rFonts w:asciiTheme="minorHAnsi" w:hAnsiTheme="minorHAnsi"/>
                <w:i/>
                <w:sz w:val="18"/>
                <w:szCs w:val="22"/>
              </w:rPr>
              <w:t>How will progress against the assurance plan be monitored at the governance level?</w:t>
            </w:r>
          </w:p>
          <w:p w:rsidR="00860026" w:rsidRDefault="00860026" w:rsidP="00860026">
            <w:pPr>
              <w:pStyle w:val="ListParagraph"/>
              <w:numPr>
                <w:ilvl w:val="0"/>
                <w:numId w:val="25"/>
              </w:numPr>
              <w:spacing w:before="44" w:after="24"/>
              <w:ind w:left="315"/>
              <w:rPr>
                <w:rFonts w:asciiTheme="minorHAnsi" w:hAnsiTheme="minorHAnsi"/>
                <w:i/>
                <w:sz w:val="18"/>
                <w:szCs w:val="22"/>
              </w:rPr>
            </w:pPr>
            <w:r w:rsidRPr="00382C3D">
              <w:rPr>
                <w:rFonts w:asciiTheme="minorHAnsi" w:hAnsiTheme="minorHAnsi"/>
                <w:i/>
                <w:sz w:val="18"/>
                <w:szCs w:val="22"/>
              </w:rPr>
              <w:t xml:space="preserve">Who will receive copies of assurance reports?  </w:t>
            </w:r>
          </w:p>
          <w:p w:rsidR="00187C5E" w:rsidRPr="00860026" w:rsidRDefault="00860026" w:rsidP="00860026">
            <w:pPr>
              <w:pStyle w:val="ListParagraph"/>
              <w:numPr>
                <w:ilvl w:val="0"/>
                <w:numId w:val="25"/>
              </w:numPr>
              <w:spacing w:before="44" w:after="24"/>
              <w:ind w:left="315"/>
              <w:rPr>
                <w:rFonts w:asciiTheme="minorHAnsi" w:hAnsiTheme="minorHAnsi"/>
                <w:i/>
                <w:sz w:val="18"/>
                <w:szCs w:val="22"/>
              </w:rPr>
            </w:pPr>
            <w:r w:rsidRPr="00860026">
              <w:rPr>
                <w:rFonts w:asciiTheme="minorHAnsi" w:hAnsiTheme="minorHAnsi"/>
                <w:i/>
                <w:sz w:val="18"/>
                <w:szCs w:val="22"/>
              </w:rPr>
              <w:t>How will the status of issues raised in assurance reports be tracked and reported at the governance level?</w:t>
            </w:r>
          </w:p>
        </w:tc>
        <w:tc>
          <w:tcPr>
            <w:tcW w:w="570" w:type="dxa"/>
          </w:tcPr>
          <w:p w:rsidR="00187C5E" w:rsidRDefault="00187C5E" w:rsidP="00603635"/>
        </w:tc>
        <w:tc>
          <w:tcPr>
            <w:tcW w:w="3926" w:type="dxa"/>
            <w:gridSpan w:val="2"/>
            <w:tcBorders>
              <w:right w:val="single" w:sz="12" w:space="0" w:color="1F546B" w:themeColor="text2"/>
            </w:tcBorders>
          </w:tcPr>
          <w:p w:rsidR="00187C5E" w:rsidRDefault="00187C5E" w:rsidP="00603635"/>
        </w:tc>
      </w:tr>
      <w:tr w:rsidR="00D12193" w:rsidTr="008357E2">
        <w:tc>
          <w:tcPr>
            <w:tcW w:w="567" w:type="dxa"/>
            <w:tcBorders>
              <w:left w:val="single" w:sz="12" w:space="0" w:color="1F546B" w:themeColor="text2"/>
              <w:bottom w:val="single" w:sz="12" w:space="0" w:color="1F546B" w:themeColor="text2"/>
            </w:tcBorders>
          </w:tcPr>
          <w:p w:rsidR="00D12193" w:rsidRDefault="00D12193" w:rsidP="00BF32F2">
            <w:r>
              <w:t>10</w:t>
            </w:r>
          </w:p>
        </w:tc>
        <w:tc>
          <w:tcPr>
            <w:tcW w:w="4116" w:type="dxa"/>
            <w:gridSpan w:val="2"/>
            <w:tcBorders>
              <w:bottom w:val="single" w:sz="12" w:space="0" w:color="1F546B" w:themeColor="text2"/>
            </w:tcBorders>
          </w:tcPr>
          <w:p w:rsidR="00D12193" w:rsidRDefault="00D12193" w:rsidP="00BF32F2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Has the assurance plan been approved at the appropriate level?</w:t>
            </w:r>
          </w:p>
          <w:p w:rsidR="00D12193" w:rsidRPr="00382C3D" w:rsidRDefault="00D12193" w:rsidP="006B3F28">
            <w:pPr>
              <w:rPr>
                <w:rFonts w:asciiTheme="minorHAnsi" w:hAnsiTheme="minorHAnsi" w:cs="Arial"/>
                <w:i/>
                <w:szCs w:val="22"/>
              </w:rPr>
            </w:pP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 xml:space="preserve">The 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>assurance plan should be endorsed by the relevant governance body and approved by the SRO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>.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 </w:t>
            </w:r>
            <w:r w:rsidRPr="00382C3D">
              <w:rPr>
                <w:rFonts w:asciiTheme="minorHAnsi" w:hAnsiTheme="minorHAnsi" w:cs="Arial"/>
                <w:i/>
                <w:sz w:val="18"/>
                <w:szCs w:val="22"/>
              </w:rPr>
              <w:t xml:space="preserve"> </w:t>
            </w:r>
            <w:r w:rsidR="006B3F28">
              <w:rPr>
                <w:rFonts w:asciiTheme="minorHAnsi" w:hAnsiTheme="minorHAnsi" w:cs="Arial"/>
                <w:i/>
                <w:sz w:val="18"/>
                <w:szCs w:val="22"/>
              </w:rPr>
              <w:t xml:space="preserve">For high risk investments, it is expected that 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 xml:space="preserve">Internal Audit </w:t>
            </w:r>
            <w:r w:rsidR="006B3F28">
              <w:rPr>
                <w:rFonts w:asciiTheme="minorHAnsi" w:hAnsiTheme="minorHAnsi" w:cs="Arial"/>
                <w:i/>
                <w:sz w:val="18"/>
                <w:szCs w:val="22"/>
              </w:rPr>
              <w:t xml:space="preserve">will endorse the assurance plan.  Assurance plans for high risk investments should also be submitted to the GCDO for a quality review. </w:t>
            </w:r>
          </w:p>
        </w:tc>
        <w:tc>
          <w:tcPr>
            <w:tcW w:w="570" w:type="dxa"/>
            <w:tcBorders>
              <w:bottom w:val="single" w:sz="12" w:space="0" w:color="1F546B" w:themeColor="text2"/>
            </w:tcBorders>
          </w:tcPr>
          <w:p w:rsidR="00D12193" w:rsidRDefault="00D12193" w:rsidP="00BF32F2"/>
        </w:tc>
        <w:tc>
          <w:tcPr>
            <w:tcW w:w="3926" w:type="dxa"/>
            <w:gridSpan w:val="2"/>
            <w:tcBorders>
              <w:bottom w:val="single" w:sz="12" w:space="0" w:color="1F546B" w:themeColor="text2"/>
              <w:right w:val="single" w:sz="12" w:space="0" w:color="1F546B" w:themeColor="text2"/>
            </w:tcBorders>
          </w:tcPr>
          <w:p w:rsidR="00D12193" w:rsidRDefault="00D12193" w:rsidP="00BF32F2"/>
        </w:tc>
      </w:tr>
    </w:tbl>
    <w:p w:rsidR="00AE478C" w:rsidRPr="00603635" w:rsidRDefault="00AE478C" w:rsidP="00603635"/>
    <w:sectPr w:rsidR="00AE478C" w:rsidRPr="00603635" w:rsidSect="00710A8B">
      <w:headerReference w:type="default" r:id="rId12"/>
      <w:footerReference w:type="default" r:id="rId13"/>
      <w:pgSz w:w="11907" w:h="16840" w:code="9"/>
      <w:pgMar w:top="1418" w:right="1418" w:bottom="992" w:left="1418" w:header="42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E2" w:rsidRDefault="008357E2">
      <w:r>
        <w:separator/>
      </w:r>
    </w:p>
    <w:p w:rsidR="008357E2" w:rsidRDefault="008357E2"/>
    <w:p w:rsidR="008357E2" w:rsidRDefault="008357E2"/>
  </w:endnote>
  <w:endnote w:type="continuationSeparator" w:id="0">
    <w:p w:rsidR="008357E2" w:rsidRDefault="008357E2">
      <w:r>
        <w:continuationSeparator/>
      </w:r>
    </w:p>
    <w:p w:rsidR="008357E2" w:rsidRDefault="008357E2"/>
    <w:p w:rsidR="008357E2" w:rsidRDefault="00835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8B" w:rsidRPr="004065A0" w:rsidRDefault="00A96AFD" w:rsidP="00710A8B">
    <w:pPr>
      <w:pStyle w:val="Footer"/>
      <w:tabs>
        <w:tab w:val="right" w:pos="9071"/>
      </w:tabs>
      <w:rPr>
        <w:iCs/>
        <w:color w:val="808080" w:themeColor="background1" w:themeShade="80"/>
        <w:spacing w:val="60"/>
        <w:sz w:val="16"/>
        <w:szCs w:val="16"/>
      </w:rPr>
    </w:pPr>
    <w:r w:rsidRPr="00280C98">
      <w:rPr>
        <w:iCs/>
        <w:color w:val="808080" w:themeColor="background1" w:themeShade="80"/>
        <w:spacing w:val="60"/>
        <w:sz w:val="16"/>
        <w:szCs w:val="16"/>
      </w:rPr>
      <w:t>Page</w:t>
    </w:r>
    <w:r w:rsidRPr="00280C98">
      <w:rPr>
        <w:iCs/>
        <w:color w:val="2C7178" w:themeColor="accent1" w:themeShade="80"/>
        <w:sz w:val="16"/>
        <w:szCs w:val="16"/>
      </w:rPr>
      <w:t>|</w:t>
    </w:r>
    <w:r w:rsidRPr="00280C98">
      <w:rPr>
        <w:b/>
        <w:bCs/>
        <w:iCs/>
        <w:color w:val="2C7178" w:themeColor="accent1" w:themeShade="80"/>
        <w:sz w:val="16"/>
        <w:szCs w:val="16"/>
      </w:rPr>
      <w:t xml:space="preserve"> </w:t>
    </w:r>
    <w:r w:rsidRPr="00280C98">
      <w:rPr>
        <w:iCs/>
        <w:color w:val="2C7178" w:themeColor="accent1" w:themeShade="80"/>
        <w:sz w:val="16"/>
        <w:szCs w:val="16"/>
      </w:rPr>
      <w:fldChar w:fldCharType="begin"/>
    </w:r>
    <w:r w:rsidRPr="00280C98">
      <w:rPr>
        <w:iCs/>
        <w:color w:val="2C7178" w:themeColor="accent1" w:themeShade="80"/>
        <w:sz w:val="16"/>
        <w:szCs w:val="16"/>
      </w:rPr>
      <w:instrText xml:space="preserve"> PAGE   \* MERGEFORMAT </w:instrText>
    </w:r>
    <w:r w:rsidRPr="00280C98">
      <w:rPr>
        <w:iCs/>
        <w:color w:val="2C7178" w:themeColor="accent1" w:themeShade="80"/>
        <w:sz w:val="16"/>
        <w:szCs w:val="16"/>
      </w:rPr>
      <w:fldChar w:fldCharType="separate"/>
    </w:r>
    <w:r w:rsidR="008F568C" w:rsidRPr="008F568C">
      <w:rPr>
        <w:b/>
        <w:bCs/>
        <w:iCs/>
        <w:noProof/>
        <w:color w:val="2C7178" w:themeColor="accent1" w:themeShade="80"/>
        <w:sz w:val="16"/>
        <w:szCs w:val="16"/>
      </w:rPr>
      <w:t>2</w:t>
    </w:r>
    <w:r w:rsidRPr="00280C98">
      <w:rPr>
        <w:b/>
        <w:bCs/>
        <w:iCs/>
        <w:noProof/>
        <w:color w:val="2C7178" w:themeColor="accent1" w:themeShade="80"/>
        <w:sz w:val="16"/>
        <w:szCs w:val="16"/>
      </w:rPr>
      <w:fldChar w:fldCharType="end"/>
    </w:r>
  </w:p>
  <w:p w:rsidR="00710A8B" w:rsidRDefault="00710A8B" w:rsidP="00710A8B">
    <w:pPr>
      <w:pStyle w:val="Footer"/>
      <w:tabs>
        <w:tab w:val="right" w:pos="9071"/>
      </w:tabs>
      <w:jc w:val="right"/>
      <w:rPr>
        <w:iCs/>
        <w:color w:val="2C7178" w:themeColor="accent1" w:themeShade="80"/>
        <w:sz w:val="16"/>
        <w:szCs w:val="16"/>
      </w:rPr>
    </w:pPr>
  </w:p>
  <w:p w:rsidR="00710A8B" w:rsidRPr="00125857" w:rsidRDefault="00710A8B" w:rsidP="00710A8B">
    <w:pPr>
      <w:pStyle w:val="Footer"/>
      <w:jc w:val="right"/>
      <w:rPr>
        <w:color w:val="2C7178" w:themeColor="accent1" w:themeShade="80"/>
        <w:sz w:val="12"/>
        <w:szCs w:val="12"/>
      </w:rPr>
    </w:pPr>
    <w:r w:rsidRPr="00125857">
      <w:rPr>
        <w:noProof/>
        <w:color w:val="2C7178" w:themeColor="accent1" w:themeShade="80"/>
        <w:sz w:val="12"/>
        <w:szCs w:val="12"/>
        <w:lang w:eastAsia="en-NZ"/>
      </w:rPr>
      <w:drawing>
        <wp:anchor distT="0" distB="0" distL="114300" distR="114300" simplePos="0" relativeHeight="251659264" behindDoc="1" locked="0" layoutInCell="1" allowOverlap="1" wp14:anchorId="1AB50453" wp14:editId="2D7395C2">
          <wp:simplePos x="0" y="0"/>
          <wp:positionH relativeFrom="column">
            <wp:posOffset>3586480</wp:posOffset>
          </wp:positionH>
          <wp:positionV relativeFrom="paragraph">
            <wp:posOffset>-305435</wp:posOffset>
          </wp:positionV>
          <wp:extent cx="2164080" cy="399415"/>
          <wp:effectExtent l="0" t="0" r="7620" b="635"/>
          <wp:wrapTight wrapText="bothSides">
            <wp:wrapPolygon edited="0">
              <wp:start x="0" y="0"/>
              <wp:lineTo x="0" y="20604"/>
              <wp:lineTo x="21486" y="20604"/>
              <wp:lineTo x="21486" y="0"/>
              <wp:lineTo x="0" y="0"/>
            </wp:wrapPolygon>
          </wp:wrapTight>
          <wp:docPr id="4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0A8B" w:rsidRDefault="00710A8B" w:rsidP="00710A8B">
    <w:pPr>
      <w:pStyle w:val="Footer"/>
      <w:jc w:val="right"/>
      <w:rPr>
        <w:color w:val="1F546B" w:themeColor="text2"/>
        <w:sz w:val="16"/>
        <w:szCs w:val="16"/>
      </w:rPr>
    </w:pPr>
    <w:r w:rsidRPr="00D759A1">
      <w:rPr>
        <w:color w:val="1F546B" w:themeColor="text2"/>
        <w:sz w:val="16"/>
        <w:szCs w:val="16"/>
      </w:rPr>
      <w:t>Better information, better conversations, better decisions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E2" w:rsidRDefault="008357E2" w:rsidP="00FB1990">
      <w:pPr>
        <w:pStyle w:val="Spacer"/>
      </w:pPr>
      <w:r>
        <w:separator/>
      </w:r>
    </w:p>
    <w:p w:rsidR="008357E2" w:rsidRDefault="008357E2" w:rsidP="00FB1990">
      <w:pPr>
        <w:pStyle w:val="Spacer"/>
      </w:pPr>
    </w:p>
  </w:footnote>
  <w:footnote w:type="continuationSeparator" w:id="0">
    <w:p w:rsidR="008357E2" w:rsidRDefault="008357E2">
      <w:r>
        <w:continuationSeparator/>
      </w:r>
    </w:p>
    <w:p w:rsidR="008357E2" w:rsidRDefault="008357E2"/>
    <w:p w:rsidR="008357E2" w:rsidRDefault="008357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CE" w:rsidRDefault="00F63ACE" w:rsidP="00F63ACE">
    <w:pPr>
      <w:pStyle w:val="Header"/>
      <w:tabs>
        <w:tab w:val="right" w:pos="9071"/>
      </w:tabs>
      <w:rPr>
        <w:b/>
        <w:sz w:val="18"/>
      </w:rPr>
    </w:pPr>
    <w:r>
      <w:rPr>
        <w:noProof/>
        <w:lang w:eastAsia="en-N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25400</wp:posOffset>
          </wp:positionV>
          <wp:extent cx="1698625" cy="205105"/>
          <wp:effectExtent l="0" t="0" r="0" b="4445"/>
          <wp:wrapTight wrapText="bothSides">
            <wp:wrapPolygon edited="0">
              <wp:start x="0" y="0"/>
              <wp:lineTo x="0" y="20062"/>
              <wp:lineTo x="11143" y="20062"/>
              <wp:lineTo x="21317" y="16050"/>
              <wp:lineTo x="21317" y="0"/>
              <wp:lineTo x="0" y="0"/>
            </wp:wrapPolygon>
          </wp:wrapTight>
          <wp:docPr id="13" name="Picture 12" descr="http://www.ssc.govt.nz/sites/all/files/All-of-govt_NZ_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12" descr="http://www.ssc.govt.nz/sites/all/files/All-of-govt_NZ_G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</w:t>
    </w:r>
    <w:r w:rsidRPr="00F63ACE">
      <w:rPr>
        <w:b/>
        <w:sz w:val="18"/>
      </w:rPr>
      <w:t xml:space="preserve">Government Chief Digital Officer </w:t>
    </w:r>
  </w:p>
  <w:p w:rsidR="00F63ACE" w:rsidRDefault="00F63ACE" w:rsidP="00F63ACE">
    <w:pPr>
      <w:pStyle w:val="Header"/>
      <w:jc w:val="right"/>
    </w:pPr>
    <w:r w:rsidRPr="00F63ACE">
      <w:rPr>
        <w:b/>
        <w:sz w:val="18"/>
      </w:rPr>
      <w:t>System Assurance Team</w:t>
    </w:r>
  </w:p>
  <w:p w:rsidR="008357E2" w:rsidRPr="00591BDC" w:rsidRDefault="008357E2" w:rsidP="008357E2">
    <w:pPr>
      <w:pStyle w:val="Heading2"/>
    </w:pPr>
    <w:r>
      <w:t>PPP Assurance Plan Quality Review</w:t>
    </w:r>
    <w:r w:rsidR="00FB3149">
      <w:t xml:space="preserve">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E45588D"/>
    <w:multiLevelType w:val="hybridMultilevel"/>
    <w:tmpl w:val="BCFA3F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2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3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5">
    <w:nsid w:val="7FDA19E7"/>
    <w:multiLevelType w:val="hybridMultilevel"/>
    <w:tmpl w:val="CD5A7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8"/>
  </w:num>
  <w:num w:numId="9">
    <w:abstractNumId w:val="14"/>
  </w:num>
  <w:num w:numId="10">
    <w:abstractNumId w:val="10"/>
  </w:num>
  <w:num w:numId="11">
    <w:abstractNumId w:val="19"/>
  </w:num>
  <w:num w:numId="12">
    <w:abstractNumId w:val="21"/>
  </w:num>
  <w:num w:numId="13">
    <w:abstractNumId w:val="23"/>
  </w:num>
  <w:num w:numId="14">
    <w:abstractNumId w:val="7"/>
  </w:num>
  <w:num w:numId="15">
    <w:abstractNumId w:val="12"/>
  </w:num>
  <w:num w:numId="16">
    <w:abstractNumId w:val="24"/>
  </w:num>
  <w:num w:numId="17">
    <w:abstractNumId w:val="22"/>
  </w:num>
  <w:num w:numId="18">
    <w:abstractNumId w:val="20"/>
  </w:num>
  <w:num w:numId="19">
    <w:abstractNumId w:val="15"/>
  </w:num>
  <w:num w:numId="20">
    <w:abstractNumId w:val="13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 w:numId="25">
    <w:abstractNumId w:val="25"/>
  </w:num>
  <w:num w:numId="2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E2"/>
    <w:rsid w:val="00003360"/>
    <w:rsid w:val="00003FC7"/>
    <w:rsid w:val="00005919"/>
    <w:rsid w:val="00007C42"/>
    <w:rsid w:val="00015020"/>
    <w:rsid w:val="0001647B"/>
    <w:rsid w:val="00020010"/>
    <w:rsid w:val="00025DA2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87C5E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539E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2C77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0946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6859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C0C0E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6510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3F28"/>
    <w:rsid w:val="006B4FE7"/>
    <w:rsid w:val="006C195E"/>
    <w:rsid w:val="006D638F"/>
    <w:rsid w:val="006D7384"/>
    <w:rsid w:val="006E7BF7"/>
    <w:rsid w:val="00702F2C"/>
    <w:rsid w:val="007068C8"/>
    <w:rsid w:val="00710A8B"/>
    <w:rsid w:val="00715B8F"/>
    <w:rsid w:val="0073106E"/>
    <w:rsid w:val="00741290"/>
    <w:rsid w:val="00755142"/>
    <w:rsid w:val="00756BB7"/>
    <w:rsid w:val="0075764B"/>
    <w:rsid w:val="00760C01"/>
    <w:rsid w:val="00761293"/>
    <w:rsid w:val="00767C04"/>
    <w:rsid w:val="007736A2"/>
    <w:rsid w:val="00780AD1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2D9E"/>
    <w:rsid w:val="008352B1"/>
    <w:rsid w:val="008353E7"/>
    <w:rsid w:val="008357E2"/>
    <w:rsid w:val="00835BD7"/>
    <w:rsid w:val="008428E8"/>
    <w:rsid w:val="00843D71"/>
    <w:rsid w:val="00846F11"/>
    <w:rsid w:val="0084745A"/>
    <w:rsid w:val="008504D0"/>
    <w:rsid w:val="00860026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568C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6AFD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2193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6F9E"/>
    <w:rsid w:val="00EC7017"/>
    <w:rsid w:val="00ED4356"/>
    <w:rsid w:val="00ED7681"/>
    <w:rsid w:val="00EE243C"/>
    <w:rsid w:val="00EE6B3E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63ACE"/>
    <w:rsid w:val="00F727A5"/>
    <w:rsid w:val="00F847A9"/>
    <w:rsid w:val="00FA5FE9"/>
    <w:rsid w:val="00FA67D2"/>
    <w:rsid w:val="00FB1990"/>
    <w:rsid w:val="00FB302F"/>
    <w:rsid w:val="00FB3149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1" w:qFormat="1"/>
    <w:lsdException w:name="heading 6" w:semiHidden="0" w:uiPriority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Normal Indent" w:unhideWhenUsed="1"/>
    <w:lsdException w:name="footnote text" w:uiPriority="0" w:unhideWhenUsed="1"/>
    <w:lsdException w:name="header" w:uiPriority="0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nhideWhenUsed="1"/>
    <w:lsdException w:name="endnote reference" w:unhideWhenUsed="1"/>
    <w:lsdException w:name="endnote text" w:semiHidden="0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iPriority="3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 w:qFormat="1"/>
    <w:lsdException w:name="Salutation" w:semiHidden="0"/>
    <w:lsdException w:name="Date" w:semiHidden="0"/>
    <w:lsdException w:name="Body Text First Indent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iPriority="0" w:unhideWhenUsed="1"/>
    <w:lsdException w:name="HTML Bottom of Form" w:uiPriority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0" w:unhideWhenUsed="1"/>
    <w:lsdException w:name="No List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nhideWhenUsed="1"/>
    <w:lsdException w:name="Table Grid" w:semiHidden="0" w:uiPriority="0"/>
    <w:lsdException w:name="Table Theme" w:uiPriority="0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1" w:qFormat="1"/>
    <w:lsdException w:name="heading 6" w:semiHidden="0" w:uiPriority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Normal Indent" w:unhideWhenUsed="1"/>
    <w:lsdException w:name="footnote text" w:uiPriority="0" w:unhideWhenUsed="1"/>
    <w:lsdException w:name="header" w:uiPriority="0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nhideWhenUsed="1"/>
    <w:lsdException w:name="endnote reference" w:unhideWhenUsed="1"/>
    <w:lsdException w:name="endnote text" w:semiHidden="0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iPriority="3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 w:qFormat="1"/>
    <w:lsdException w:name="Salutation" w:semiHidden="0"/>
    <w:lsdException w:name="Date" w:semiHidden="0"/>
    <w:lsdException w:name="Body Text First Indent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iPriority="0" w:unhideWhenUsed="1"/>
    <w:lsdException w:name="HTML Bottom of Form" w:uiPriority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0" w:unhideWhenUsed="1"/>
    <w:lsdException w:name="No List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nhideWhenUsed="1"/>
    <w:lsdException w:name="Table Grid" w:semiHidden="0" w:uiPriority="0"/>
    <w:lsdException w:name="Table Theme" w:uiPriority="0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A8F7DCFE2E8489108F1D9D32EB954" ma:contentTypeVersion="0" ma:contentTypeDescription="Create a new document." ma:contentTypeScope="" ma:versionID="3780f8447afe325ddd7f0d7d191590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829B-1631-4291-A1C2-39D32615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B6CCE-7489-4265-9DE9-CB3051A0CB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67F975-79D9-420A-9802-5D93E1C14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CA682-58F0-4BFD-AD01-DF936166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Linskill</dc:creator>
  <cp:lastModifiedBy>Kelly Symmons</cp:lastModifiedBy>
  <cp:revision>2</cp:revision>
  <cp:lastPrinted>2018-08-03T00:04:00Z</cp:lastPrinted>
  <dcterms:created xsi:type="dcterms:W3CDTF">2018-08-16T04:32:00Z</dcterms:created>
  <dcterms:modified xsi:type="dcterms:W3CDTF">2018-08-16T04:32:00Z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0x010100579A8F7DCFE2E8489108F1D9D32EB954</vt:lpwstr>
  </property>
</Properties>
</file>