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3" w:rsidRPr="00B52163" w:rsidRDefault="0088797F" w:rsidP="00115833">
      <w:pPr>
        <w:contextualSpacing/>
        <w:rPr>
          <w:rFonts w:cs="Tahoma"/>
          <w:b/>
          <w:sz w:val="24"/>
          <w:szCs w:val="21"/>
        </w:rPr>
      </w:pPr>
      <w:r w:rsidRPr="00756CCE">
        <w:rPr>
          <w:rFonts w:cs="Tahoma"/>
          <w:b/>
          <w:sz w:val="28"/>
          <w:szCs w:val="21"/>
        </w:rPr>
        <w:t xml:space="preserve">CLOUD </w:t>
      </w:r>
      <w:r w:rsidR="00664361">
        <w:rPr>
          <w:rFonts w:cs="Tahoma"/>
          <w:b/>
          <w:sz w:val="28"/>
          <w:szCs w:val="21"/>
        </w:rPr>
        <w:t>SERVICE REQUIREMENTS</w:t>
      </w:r>
      <w:r w:rsidR="0000679C" w:rsidRPr="008213F7">
        <w:rPr>
          <w:rFonts w:cs="Tahoma"/>
          <w:b/>
          <w:sz w:val="28"/>
          <w:szCs w:val="21"/>
        </w:rPr>
        <w:t xml:space="preserve"> </w:t>
      </w:r>
    </w:p>
    <w:p w:rsidR="00115833" w:rsidRDefault="00115833" w:rsidP="00115833">
      <w:pPr>
        <w:contextualSpacing/>
        <w:rPr>
          <w:rFonts w:cs="Tahoma"/>
          <w:sz w:val="21"/>
          <w:szCs w:val="21"/>
        </w:rPr>
      </w:pPr>
    </w:p>
    <w:p w:rsidR="00FF796B" w:rsidRPr="009B095A" w:rsidRDefault="00F20208" w:rsidP="00735614">
      <w:pPr>
        <w:contextualSpacing/>
        <w:rPr>
          <w:rFonts w:cs="Tahoma"/>
          <w:noProof/>
          <w:sz w:val="21"/>
          <w:szCs w:val="21"/>
          <w:lang w:eastAsia="en-NZ"/>
        </w:rPr>
      </w:pPr>
      <w:r w:rsidRPr="009B095A">
        <w:rPr>
          <w:rFonts w:cs="Tahoma"/>
          <w:noProof/>
          <w:sz w:val="21"/>
          <w:szCs w:val="21"/>
          <w:lang w:eastAsia="en-NZ"/>
        </w:rPr>
        <w:t xml:space="preserve">This chart summarises the procedure for </w:t>
      </w:r>
      <w:r w:rsidR="00CA2E77">
        <w:rPr>
          <w:rFonts w:cs="Tahoma"/>
          <w:noProof/>
          <w:sz w:val="21"/>
          <w:szCs w:val="21"/>
          <w:lang w:eastAsia="en-NZ"/>
        </w:rPr>
        <w:t>completing</w:t>
      </w:r>
      <w:r w:rsidRPr="009B095A">
        <w:rPr>
          <w:rFonts w:cs="Tahoma"/>
          <w:noProof/>
          <w:sz w:val="21"/>
          <w:szCs w:val="21"/>
          <w:lang w:eastAsia="en-NZ"/>
        </w:rPr>
        <w:t xml:space="preserve"> the </w:t>
      </w:r>
      <w:hyperlink r:id="rId12" w:history="1">
        <w:r w:rsidRPr="008C2C78">
          <w:rPr>
            <w:rStyle w:val="Hyperlink"/>
            <w:rFonts w:cs="Tahoma"/>
            <w:i/>
            <w:noProof/>
            <w:sz w:val="21"/>
            <w:szCs w:val="21"/>
            <w:lang w:eastAsia="en-NZ"/>
          </w:rPr>
          <w:t>Requirements for Cloud Computing</w:t>
        </w:r>
      </w:hyperlink>
      <w:r w:rsidRPr="009B095A">
        <w:rPr>
          <w:rFonts w:cs="Tahoma"/>
          <w:noProof/>
          <w:sz w:val="21"/>
          <w:szCs w:val="21"/>
          <w:lang w:eastAsia="en-NZ"/>
        </w:rPr>
        <w:t>.</w:t>
      </w:r>
      <w:r w:rsidR="00910435" w:rsidRPr="009B095A">
        <w:rPr>
          <w:rFonts w:cs="Tahoma"/>
          <w:noProof/>
          <w:sz w:val="21"/>
          <w:szCs w:val="21"/>
          <w:lang w:eastAsia="en-NZ"/>
        </w:rPr>
        <w:t xml:space="preserve">   The requirements</w:t>
      </w:r>
      <w:r w:rsidR="00DB2077" w:rsidRPr="009B095A">
        <w:rPr>
          <w:rFonts w:cs="Tahoma"/>
          <w:noProof/>
          <w:sz w:val="21"/>
          <w:szCs w:val="21"/>
          <w:lang w:eastAsia="en-NZ"/>
        </w:rPr>
        <w:t xml:space="preserve"> are designed to provide assurance that cloud service risks are managed.  </w:t>
      </w:r>
      <w:r w:rsidR="00910435" w:rsidRPr="009B095A">
        <w:rPr>
          <w:rFonts w:cs="Tahoma"/>
          <w:noProof/>
          <w:sz w:val="21"/>
          <w:szCs w:val="21"/>
          <w:lang w:eastAsia="en-NZ"/>
        </w:rPr>
        <w:t xml:space="preserve">The extent of assurance required </w:t>
      </w:r>
      <w:r w:rsidR="00DB2077" w:rsidRPr="009B095A">
        <w:rPr>
          <w:rFonts w:cs="Tahoma"/>
          <w:noProof/>
          <w:sz w:val="21"/>
          <w:szCs w:val="21"/>
          <w:lang w:eastAsia="en-NZ"/>
        </w:rPr>
        <w:t>depends on the sensitivity of the information the cloud service will contain.</w:t>
      </w:r>
      <w:r w:rsidR="00AB3AF9" w:rsidRPr="009B095A">
        <w:rPr>
          <w:rFonts w:cs="Tahoma"/>
          <w:noProof/>
          <w:sz w:val="21"/>
          <w:szCs w:val="21"/>
          <w:lang w:eastAsia="en-NZ"/>
        </w:rPr>
        <w:t xml:space="preserve"> </w:t>
      </w:r>
    </w:p>
    <w:p w:rsidR="00AB3AF9" w:rsidRDefault="00006702" w:rsidP="00735614">
      <w:pPr>
        <w:contextualSpacing/>
        <w:rPr>
          <w:rFonts w:cs="Tahoma"/>
          <w:b/>
          <w:noProof/>
          <w:sz w:val="21"/>
          <w:szCs w:val="21"/>
          <w:lang w:eastAsia="en-NZ"/>
        </w:rPr>
      </w:pPr>
      <w:r w:rsidRPr="00FF796B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F3F46" wp14:editId="273B20B8">
                <wp:simplePos x="0" y="0"/>
                <wp:positionH relativeFrom="column">
                  <wp:posOffset>-104775</wp:posOffset>
                </wp:positionH>
                <wp:positionV relativeFrom="paragraph">
                  <wp:posOffset>104140</wp:posOffset>
                </wp:positionV>
                <wp:extent cx="3143250" cy="438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4D" w:rsidRPr="00FF796B" w:rsidRDefault="005F104D" w:rsidP="00A03914">
                            <w:pPr>
                              <w:rPr>
                                <w:rFonts w:cs="Tahoma"/>
                                <w:b/>
                                <w:noProof/>
                                <w:sz w:val="21"/>
                                <w:szCs w:val="21"/>
                                <w:lang w:eastAsia="en-NZ"/>
                              </w:rPr>
                            </w:pPr>
                            <w:r w:rsidRPr="007B63DD">
                              <w:rPr>
                                <w:rFonts w:cs="Tahoma"/>
                                <w:b/>
                                <w:noProof/>
                                <w:sz w:val="21"/>
                                <w:szCs w:val="21"/>
                                <w:lang w:eastAsia="en-NZ"/>
                              </w:rPr>
                              <w:t>For all cloud services including continuations of existing services and contract renewals:</w:t>
                            </w:r>
                            <w:r w:rsidRPr="00FF796B">
                              <w:rPr>
                                <w:rFonts w:cs="Tahoma"/>
                                <w:b/>
                                <w:noProof/>
                                <w:sz w:val="21"/>
                                <w:szCs w:val="21"/>
                                <w:lang w:eastAsia="en-NZ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b/>
                                <w:noProof/>
                                <w:sz w:val="21"/>
                                <w:szCs w:val="21"/>
                                <w:lang w:eastAsia="en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8.2pt;width:247.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" stroked="f">
                <v:textbox>
                  <w:txbxContent>
                    <w:p w:rsidR="005F104D" w:rsidRPr="00FF796B" w:rsidRDefault="005F104D" w:rsidP="00A03914">
                      <w:pPr>
                        <w:rPr>
                          <w:rFonts w:cs="Tahoma"/>
                          <w:b/>
                          <w:noProof/>
                          <w:sz w:val="21"/>
                          <w:szCs w:val="21"/>
                          <w:lang w:eastAsia="en-NZ"/>
                        </w:rPr>
                      </w:pPr>
                      <w:r w:rsidRPr="007B63DD">
                        <w:rPr>
                          <w:rFonts w:cs="Tahoma"/>
                          <w:b/>
                          <w:noProof/>
                          <w:sz w:val="21"/>
                          <w:szCs w:val="21"/>
                          <w:lang w:eastAsia="en-NZ"/>
                        </w:rPr>
                        <w:t>For all cloud services including continuations of existing services and contract renewals:</w:t>
                      </w:r>
                      <w:r w:rsidRPr="00FF796B">
                        <w:rPr>
                          <w:rFonts w:cs="Tahoma"/>
                          <w:b/>
                          <w:noProof/>
                          <w:sz w:val="21"/>
                          <w:szCs w:val="21"/>
                          <w:lang w:eastAsia="en-NZ"/>
                        </w:rPr>
                        <w:t xml:space="preserve"> </w:t>
                      </w:r>
                      <w:r>
                        <w:rPr>
                          <w:rFonts w:cs="Tahoma"/>
                          <w:b/>
                          <w:noProof/>
                          <w:sz w:val="21"/>
                          <w:szCs w:val="21"/>
                          <w:lang w:eastAsia="en-NZ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02666" w:rsidRPr="00FF796B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1A15E" wp14:editId="4BA88DA8">
                <wp:simplePos x="0" y="0"/>
                <wp:positionH relativeFrom="column">
                  <wp:posOffset>3397250</wp:posOffset>
                </wp:positionH>
                <wp:positionV relativeFrom="paragraph">
                  <wp:posOffset>108585</wp:posOffset>
                </wp:positionV>
                <wp:extent cx="2991485" cy="28511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4D" w:rsidRPr="00FF796B" w:rsidRDefault="005F104D">
                            <w:pPr>
                              <w:rPr>
                                <w:rFonts w:cs="Tahoma"/>
                                <w:b/>
                                <w:noProof/>
                                <w:sz w:val="21"/>
                                <w:szCs w:val="21"/>
                                <w:lang w:eastAsia="en-NZ"/>
                              </w:rPr>
                            </w:pPr>
                            <w:r w:rsidRPr="00756CCE">
                              <w:rPr>
                                <w:rFonts w:cs="Tahoma"/>
                                <w:b/>
                                <w:noProof/>
                                <w:sz w:val="21"/>
                                <w:szCs w:val="21"/>
                                <w:lang w:eastAsia="en-NZ"/>
                              </w:rPr>
                              <w:t>Additional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7.5pt;margin-top:8.55pt;width:235.55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" stroked="f">
                <v:textbox>
                  <w:txbxContent>
                    <w:p w:rsidR="005F104D" w:rsidRPr="00FF796B" w:rsidRDefault="005F104D">
                      <w:pPr>
                        <w:rPr>
                          <w:rFonts w:cs="Tahoma"/>
                          <w:b/>
                          <w:noProof/>
                          <w:sz w:val="21"/>
                          <w:szCs w:val="21"/>
                          <w:lang w:eastAsia="en-NZ"/>
                        </w:rPr>
                      </w:pPr>
                      <w:r w:rsidRPr="00756CCE">
                        <w:rPr>
                          <w:rFonts w:cs="Tahoma"/>
                          <w:b/>
                          <w:noProof/>
                          <w:sz w:val="21"/>
                          <w:szCs w:val="21"/>
                          <w:lang w:eastAsia="en-NZ"/>
                        </w:rPr>
                        <w:t>Additional requirements: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35614" w:rsidRDefault="0007605F" w:rsidP="00756CCE">
      <w:pPr>
        <w:contextualSpacing/>
        <w:rPr>
          <w:rFonts w:cs="Tahoma"/>
          <w:sz w:val="21"/>
          <w:szCs w:val="21"/>
        </w:rPr>
      </w:pPr>
      <w:r>
        <w:rPr>
          <w:rFonts w:cs="Tahoma"/>
          <w:b/>
          <w:noProof/>
          <w:sz w:val="21"/>
          <w:szCs w:val="21"/>
          <w:lang w:eastAsia="en-NZ"/>
        </w:rPr>
        <w:tab/>
      </w:r>
    </w:p>
    <w:p w:rsidR="00D66E1E" w:rsidRDefault="00DC5974" w:rsidP="00735614">
      <w:pPr>
        <w:contextualSpacing/>
        <w:rPr>
          <w:rFonts w:cs="Tahoma"/>
          <w:sz w:val="21"/>
          <w:szCs w:val="21"/>
        </w:rPr>
      </w:pPr>
      <w:r w:rsidRPr="00D66E1E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75DCF" wp14:editId="3736A08C">
                <wp:simplePos x="0" y="0"/>
                <wp:positionH relativeFrom="column">
                  <wp:posOffset>3429000</wp:posOffset>
                </wp:positionH>
                <wp:positionV relativeFrom="paragraph">
                  <wp:posOffset>71755</wp:posOffset>
                </wp:positionV>
                <wp:extent cx="3314700" cy="1828800"/>
                <wp:effectExtent l="95250" t="38100" r="5715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0026B2" w:rsidRDefault="005F104D" w:rsidP="00887DE5">
                            <w:pPr>
                              <w:contextualSpacing/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B63DD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Common Capabilities:</w:t>
                            </w:r>
                            <w:r w:rsidRPr="007B63DD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Agencies are expected to adopt </w:t>
                            </w:r>
                            <w:hyperlink r:id="rId13" w:history="1">
                              <w:r w:rsidRPr="007B63DD">
                                <w:rPr>
                                  <w:rStyle w:val="Hyperlink"/>
                                  <w:rFonts w:cs="Tahoma"/>
                                  <w:sz w:val="20"/>
                                  <w:szCs w:val="21"/>
                                </w:rPr>
                                <w:t>Government ICT Common Capabilities</w:t>
                              </w:r>
                            </w:hyperlink>
                            <w:r w:rsidRPr="007B63DD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where available instead of sourcing their own cloud solutions.  Agencies using Common Capability cloud providers can leverage the assessment done by the lead agency in many areas of the </w:t>
                            </w:r>
                            <w:hyperlink r:id="rId14" w:history="1"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Assessment Tool</w:t>
                              </w:r>
                            </w:hyperlink>
                            <w:r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. </w:t>
                            </w:r>
                            <w:r w:rsidRPr="007B63DD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However, agencies </w:t>
                            </w:r>
                            <w:r w:rsidRPr="007B63DD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MUST</w:t>
                            </w:r>
                            <w:r w:rsidRPr="007B63DD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complete any additional sections of the </w:t>
                            </w:r>
                            <w:hyperlink r:id="rId15" w:history="1"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Assessment Tool</w:t>
                              </w:r>
                            </w:hyperlink>
                            <w:r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B63DD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and </w:t>
                            </w:r>
                            <w:hyperlink r:id="rId16" w:history="1">
                              <w:r w:rsidRPr="0040580F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Endorsement by Agency</w:t>
                              </w:r>
                            </w:hyperlink>
                            <w:r>
                              <w:rPr>
                                <w:rFonts w:cs="Tahom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B63DD">
                              <w:rPr>
                                <w:rFonts w:cs="Tahoma"/>
                                <w:sz w:val="20"/>
                                <w:szCs w:val="21"/>
                              </w:rPr>
                              <w:t>(</w:t>
                            </w:r>
                            <w:r w:rsidRPr="007B63DD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>or similar) specific to the agency and submit them to the GCIO.</w:t>
                            </w:r>
                          </w:p>
                          <w:p w:rsidR="005F104D" w:rsidRPr="000026B2" w:rsidRDefault="005F104D" w:rsidP="00887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70pt;margin-top:5.65pt;width:261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" fillcolor="#ddd0e9 [664]">
                <v:shadow on="t" color="black" opacity="26214f" origin=".5,-.5" offset="-.74836mm,.74836mm"/>
                <v:textbox>
                  <w:txbxContent>
                    <w:p w:rsidR="005F104D" w:rsidRPr="000026B2" w:rsidRDefault="005F104D" w:rsidP="00887DE5">
                      <w:pPr>
                        <w:contextualSpacing/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</w:pPr>
                      <w:r w:rsidRPr="007B63DD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Common Capabilities:</w:t>
                      </w:r>
                      <w:r w:rsidRPr="007B63DD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 Agencies are expected to adopt </w:t>
                      </w:r>
                      <w:hyperlink r:id="rId17" w:history="1">
                        <w:r w:rsidRPr="007B63DD">
                          <w:rPr>
                            <w:rStyle w:val="Hyperlink"/>
                            <w:rFonts w:cs="Tahoma"/>
                            <w:sz w:val="20"/>
                            <w:szCs w:val="21"/>
                          </w:rPr>
                          <w:t>Government ICT Common Capabilities</w:t>
                        </w:r>
                      </w:hyperlink>
                      <w:r w:rsidRPr="007B63DD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where available instead of sourcing their own cloud solutions.  Agencies using Common Capability cloud providers can leverage the assessment done by the lead agency in many areas of the </w:t>
                      </w:r>
                      <w:hyperlink r:id="rId18" w:history="1"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Assessment Tool</w:t>
                        </w:r>
                      </w:hyperlink>
                      <w:r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 xml:space="preserve">. </w:t>
                      </w:r>
                      <w:r w:rsidRPr="007B63DD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However, agencies </w:t>
                      </w:r>
                      <w:r w:rsidRPr="007B63DD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MUST</w:t>
                      </w:r>
                      <w:r w:rsidRPr="007B63DD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complete any additional sections of the </w:t>
                      </w:r>
                      <w:hyperlink r:id="rId19" w:history="1"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Assessment Tool</w:t>
                        </w:r>
                      </w:hyperlink>
                      <w:r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7B63DD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and </w:t>
                      </w:r>
                      <w:hyperlink r:id="rId20" w:history="1">
                        <w:r w:rsidRPr="0040580F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Endorsement by Agency</w:t>
                        </w:r>
                      </w:hyperlink>
                      <w:r>
                        <w:rPr>
                          <w:rFonts w:cs="Tahoma"/>
                          <w:sz w:val="20"/>
                          <w:szCs w:val="21"/>
                        </w:rPr>
                        <w:t xml:space="preserve"> </w:t>
                      </w:r>
                      <w:r w:rsidRPr="007B63DD">
                        <w:rPr>
                          <w:rFonts w:cs="Tahoma"/>
                          <w:sz w:val="20"/>
                          <w:szCs w:val="21"/>
                        </w:rPr>
                        <w:t>(</w:t>
                      </w:r>
                      <w:r w:rsidRPr="007B63DD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>or similar) specific to the agency and submit them to the GCIO.</w:t>
                      </w:r>
                    </w:p>
                    <w:p w:rsidR="005F104D" w:rsidRPr="000026B2" w:rsidRDefault="005F104D" w:rsidP="00887DE5"/>
                  </w:txbxContent>
                </v:textbox>
              </v:shape>
            </w:pict>
          </mc:Fallback>
        </mc:AlternateContent>
      </w:r>
    </w:p>
    <w:p w:rsidR="00D66E1E" w:rsidRDefault="00006702" w:rsidP="00735614">
      <w:pPr>
        <w:contextualSpacing/>
        <w:rPr>
          <w:rFonts w:cs="Tahoma"/>
          <w:sz w:val="21"/>
          <w:szCs w:val="21"/>
        </w:rPr>
      </w:pPr>
      <w:r w:rsidRPr="00D66E1E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21F" wp14:editId="4F168AEF">
                <wp:simplePos x="0" y="0"/>
                <wp:positionH relativeFrom="column">
                  <wp:posOffset>-47625</wp:posOffset>
                </wp:positionH>
                <wp:positionV relativeFrom="paragraph">
                  <wp:posOffset>31115</wp:posOffset>
                </wp:positionV>
                <wp:extent cx="3238500" cy="1104900"/>
                <wp:effectExtent l="95250" t="38100" r="571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04900"/>
                        </a:xfrm>
                        <a:prstGeom prst="rect">
                          <a:avLst/>
                        </a:prstGeom>
                        <a:solidFill>
                          <a:srgbClr val="E5F4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447D0C" w:rsidRDefault="005F104D" w:rsidP="00D66E1E">
                            <w:p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Agencies </w:t>
                            </w:r>
                            <w:r w:rsidRPr="00756CCE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MUST</w:t>
                            </w: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contact GCIO via email or phone for guidance.  GCIO will maintain a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register</w:t>
                            </w: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of agency cloud service reviews, principally to facilitate information sharing among agencies.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Ask us for details.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We may have an example from another agency you can use.</w:t>
                            </w: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5F104D" w:rsidRDefault="005F1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2.45pt;width:25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" fillcolor="#e5f4f5">
                <v:shadow on="t" color="black" opacity="26214f" origin=".5,-.5" offset="-.74836mm,.74836mm"/>
                <v:textbox>
                  <w:txbxContent>
                    <w:p w:rsidR="005F104D" w:rsidRPr="00447D0C" w:rsidRDefault="005F104D" w:rsidP="00D66E1E">
                      <w:p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Agencies </w:t>
                      </w:r>
                      <w:r w:rsidRPr="00756CCE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MUST</w:t>
                      </w: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contact GCIO via email or phone for guidance.  GCIO will maintain a 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register</w:t>
                      </w: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of agency cloud service reviews, principally to facilitate information sharing among agencies. 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Ask us for details. 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We may have an example from another agency you can use.</w:t>
                      </w: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</w:t>
                      </w:r>
                    </w:p>
                    <w:p w:rsidR="005F104D" w:rsidRDefault="005F104D"/>
                  </w:txbxContent>
                </v:textbox>
              </v:shape>
            </w:pict>
          </mc:Fallback>
        </mc:AlternateContent>
      </w:r>
    </w:p>
    <w:p w:rsidR="00D66E1E" w:rsidRDefault="00D66E1E" w:rsidP="00735614">
      <w:pPr>
        <w:contextualSpacing/>
        <w:rPr>
          <w:rFonts w:cs="Tahoma"/>
          <w:sz w:val="21"/>
          <w:szCs w:val="21"/>
        </w:rPr>
      </w:pPr>
    </w:p>
    <w:p w:rsidR="00D66E1E" w:rsidRDefault="00D66E1E" w:rsidP="00735614">
      <w:pPr>
        <w:contextualSpacing/>
        <w:rPr>
          <w:rFonts w:cs="Tahoma"/>
          <w:sz w:val="21"/>
          <w:szCs w:val="21"/>
        </w:rPr>
      </w:pPr>
    </w:p>
    <w:p w:rsidR="00D66E1E" w:rsidRDefault="00D66E1E" w:rsidP="00735614">
      <w:pPr>
        <w:contextualSpacing/>
        <w:rPr>
          <w:rFonts w:cs="Tahoma"/>
          <w:sz w:val="21"/>
          <w:szCs w:val="21"/>
        </w:rPr>
      </w:pPr>
    </w:p>
    <w:p w:rsidR="00D66E1E" w:rsidRDefault="00D66E1E" w:rsidP="00735614">
      <w:pPr>
        <w:contextualSpacing/>
        <w:rPr>
          <w:rFonts w:cs="Tahoma"/>
          <w:sz w:val="21"/>
          <w:szCs w:val="21"/>
        </w:rPr>
      </w:pPr>
    </w:p>
    <w:p w:rsidR="00D66E1E" w:rsidRDefault="00D66E1E" w:rsidP="00735614">
      <w:pPr>
        <w:contextualSpacing/>
        <w:rPr>
          <w:rFonts w:cs="Tahoma"/>
          <w:sz w:val="21"/>
          <w:szCs w:val="21"/>
        </w:rPr>
      </w:pPr>
    </w:p>
    <w:p w:rsidR="00C86F1F" w:rsidRDefault="007D4BFF" w:rsidP="00735614">
      <w:pPr>
        <w:contextualSpacing/>
        <w:rPr>
          <w:rFonts w:cs="Tahoma"/>
          <w:b/>
          <w:sz w:val="21"/>
          <w:szCs w:val="21"/>
        </w:rPr>
      </w:pPr>
      <w:r w:rsidRPr="00735614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2F26D" wp14:editId="0EFAF639">
                <wp:simplePos x="0" y="0"/>
                <wp:positionH relativeFrom="column">
                  <wp:posOffset>-57150</wp:posOffset>
                </wp:positionH>
                <wp:positionV relativeFrom="paragraph">
                  <wp:posOffset>362585</wp:posOffset>
                </wp:positionV>
                <wp:extent cx="3248025" cy="2552700"/>
                <wp:effectExtent l="95250" t="38100" r="66675" b="1143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52700"/>
                        </a:xfrm>
                        <a:prstGeom prst="rect">
                          <a:avLst/>
                        </a:prstGeom>
                        <a:solidFill>
                          <a:srgbClr val="E5F4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756CCE" w:rsidRDefault="005F104D" w:rsidP="006A754A">
                            <w:pPr>
                              <w:spacing w:after="0"/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Agencies </w:t>
                            </w:r>
                            <w:r w:rsidRPr="00756CCE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MUST</w:t>
                            </w: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apply the relevant guidance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in</w:t>
                            </w: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21" w:history="1">
                              <w:r w:rsidRPr="000A536B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Computing: Information Security and Privacy Considerations.</w:t>
                              </w:r>
                            </w:hyperlink>
                            <w:r w:rsidRPr="007F48B8">
                              <w:rPr>
                                <w:rFonts w:cs="Tahoma"/>
                                <w:i/>
                                <w:color w:val="0070C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447D0C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Not all questions may be relevant to every initiative.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The GCIO has developed </w:t>
                            </w:r>
                            <w:r w:rsidRPr="007F48B8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the</w:t>
                            </w:r>
                            <w:r w:rsidRPr="007F48B8">
                              <w:rPr>
                                <w:rFonts w:cs="Tahoma"/>
                                <w:color w:val="0070C0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22" w:history="1">
                              <w:r w:rsidR="00D82183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Risk</w:t>
                              </w:r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 xml:space="preserve"> Assessment Tool</w:t>
                              </w:r>
                            </w:hyperlink>
                            <w:r>
                              <w:rPr>
                                <w:rFonts w:cs="Tahoma"/>
                                <w:i/>
                                <w:color w:val="0070C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to </w:t>
                            </w:r>
                            <w:r w:rsidR="007D4BFF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assist agencies in collecting information that will be re</w:t>
                            </w:r>
                            <w:r w:rsidR="00FD69C2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quired in risk assessment evalu</w:t>
                            </w:r>
                            <w:r w:rsidR="007D4BFF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ations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23" w:history="1">
                              <w:r w:rsidRPr="000A536B">
                                <w:rPr>
                                  <w:rStyle w:val="Hyperlink"/>
                                  <w:rFonts w:cs="Tahoma"/>
                                  <w:sz w:val="20"/>
                                  <w:szCs w:val="21"/>
                                </w:rPr>
                                <w:t>Please see guidance on ict.govt.nz.</w:t>
                              </w:r>
                            </w:hyperlink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br/>
                            </w:r>
                          </w:p>
                          <w:p w:rsidR="005F104D" w:rsidRPr="0007605F" w:rsidRDefault="005F104D" w:rsidP="006A754A">
                            <w:pPr>
                              <w:spacing w:after="0"/>
                              <w:contextualSpacing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Agencies </w:t>
                            </w:r>
                            <w:r w:rsidRPr="00756CCE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 w:rsidRPr="00756CCE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have the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Chief Information Officer, the </w:t>
                            </w:r>
                            <w:r w:rsidRPr="00756CCE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Chief Executive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(or delegate for the acceptance of business risk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) and either the Chief Security Officer or the Chief In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formation Security Officer sign-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off on the risks and mitigations. The GCIO has developed a </w:t>
                            </w:r>
                            <w:hyperlink r:id="rId24" w:history="1">
                              <w:r w:rsidRPr="00E26CA5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Endorsement by Agency</w:t>
                              </w:r>
                              <w:r w:rsidRPr="00E26CA5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  <w:vertAlign w:val="superscript"/>
                                </w:rPr>
                                <w:t>1</w:t>
                              </w:r>
                            </w:hyperlink>
                            <w:r>
                              <w:rPr>
                                <w:rFonts w:cs="Tahoma"/>
                                <w:i/>
                                <w:color w:val="404040" w:themeColor="text1" w:themeTint="BF"/>
                                <w:sz w:val="20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0A536B">
                              <w:rPr>
                                <w:rFonts w:cs="Tahoma"/>
                                <w:i/>
                                <w:color w:val="FF0000"/>
                                <w:sz w:val="20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>f</w:t>
                            </w:r>
                            <w:r w:rsidRPr="00582C40"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orm </w:t>
                            </w:r>
                            <w:r w:rsidRPr="00756CCE">
                              <w:rPr>
                                <w:rFonts w:cs="Tahoma"/>
                                <w:sz w:val="20"/>
                                <w:szCs w:val="20"/>
                              </w:rPr>
                              <w:t>as an example.</w:t>
                            </w:r>
                          </w:p>
                          <w:p w:rsidR="005F104D" w:rsidRDefault="005F104D" w:rsidP="007356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4.5pt;margin-top:28.55pt;width:255.7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" fillcolor="#e5f4f5">
                <v:shadow on="t" color="black" opacity="26214f" origin=".5,-.5" offset="-.74836mm,.74836mm"/>
                <v:textbox>
                  <w:txbxContent>
                    <w:p w:rsidR="005F104D" w:rsidRPr="00756CCE" w:rsidRDefault="005F104D" w:rsidP="006A754A">
                      <w:pPr>
                        <w:spacing w:after="0"/>
                        <w:contextualSpacing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Agencies </w:t>
                      </w:r>
                      <w:r w:rsidRPr="00756CCE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MUST</w:t>
                      </w: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apply the relevant guidance 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in</w:t>
                      </w: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</w:t>
                      </w:r>
                      <w:hyperlink r:id="rId25" w:history="1">
                        <w:r w:rsidRPr="000A536B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Computing: Information Security and Privacy Considerations.</w:t>
                        </w:r>
                      </w:hyperlink>
                      <w:r w:rsidRPr="007F48B8">
                        <w:rPr>
                          <w:rFonts w:cs="Tahoma"/>
                          <w:i/>
                          <w:color w:val="0070C0"/>
                          <w:sz w:val="20"/>
                          <w:szCs w:val="21"/>
                        </w:rPr>
                        <w:t xml:space="preserve">  </w:t>
                      </w:r>
                      <w:r w:rsidRPr="00447D0C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Not all questions may be relevant to every initiative.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The GCIO has developed </w:t>
                      </w:r>
                      <w:r w:rsidRPr="007F48B8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the</w:t>
                      </w:r>
                      <w:r w:rsidRPr="007F48B8">
                        <w:rPr>
                          <w:rFonts w:cs="Tahoma"/>
                          <w:color w:val="0070C0"/>
                          <w:sz w:val="20"/>
                          <w:szCs w:val="21"/>
                        </w:rPr>
                        <w:t xml:space="preserve"> </w:t>
                      </w:r>
                      <w:hyperlink r:id="rId26" w:history="1">
                        <w:r w:rsidR="00D82183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Risk</w:t>
                        </w:r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 xml:space="preserve"> Assessment Tool</w:t>
                        </w:r>
                      </w:hyperlink>
                      <w:r>
                        <w:rPr>
                          <w:rFonts w:cs="Tahoma"/>
                          <w:i/>
                          <w:color w:val="0070C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to </w:t>
                      </w:r>
                      <w:r w:rsidR="007D4BFF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assist agencies in collecting information that will be re</w:t>
                      </w:r>
                      <w:r w:rsidR="00FD69C2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quired in risk assessment </w:t>
                      </w:r>
                      <w:r w:rsidR="00FD69C2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evalu</w:t>
                      </w:r>
                      <w:bookmarkStart w:id="1" w:name="_GoBack"/>
                      <w:bookmarkEnd w:id="1"/>
                      <w:r w:rsidR="007D4BFF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ations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. 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</w:t>
                      </w:r>
                      <w:hyperlink r:id="rId27" w:history="1">
                        <w:r w:rsidRPr="000A536B">
                          <w:rPr>
                            <w:rStyle w:val="Hyperlink"/>
                            <w:rFonts w:cs="Tahoma"/>
                            <w:sz w:val="20"/>
                            <w:szCs w:val="21"/>
                          </w:rPr>
                          <w:t>Please see guidance on ict.govt.nz.</w:t>
                        </w:r>
                      </w:hyperlink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br/>
                      </w:r>
                    </w:p>
                    <w:p w:rsidR="005F104D" w:rsidRPr="0007605F" w:rsidRDefault="005F104D" w:rsidP="006A754A">
                      <w:pPr>
                        <w:spacing w:after="0"/>
                        <w:contextualSpacing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0"/>
                        </w:rPr>
                        <w:t xml:space="preserve">Agencies </w:t>
                      </w:r>
                      <w:r w:rsidRPr="00756CCE"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</w:rPr>
                        <w:t>MUST</w:t>
                      </w:r>
                      <w:r w:rsidRPr="00756CCE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sz w:val="20"/>
                          <w:szCs w:val="20"/>
                        </w:rPr>
                        <w:t xml:space="preserve">have the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 xml:space="preserve">Chief Information Officer, the </w:t>
                      </w:r>
                      <w:r w:rsidRPr="00756CCE">
                        <w:rPr>
                          <w:rFonts w:cs="Tahoma"/>
                          <w:sz w:val="20"/>
                          <w:szCs w:val="20"/>
                        </w:rPr>
                        <w:t xml:space="preserve">Chief Executive 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(or delegate for the acceptance of business risk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) and either the Chief Security Officer or the Chief In</w:t>
                      </w:r>
                      <w: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formation Security Officer sign-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off on the risks and mitigations. The GCIO has developed a </w:t>
                      </w:r>
                      <w:hyperlink r:id="rId28" w:history="1">
                        <w:r w:rsidRPr="00E26CA5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Endorsement by Agency</w:t>
                        </w:r>
                        <w:r w:rsidRPr="00E26CA5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  <w:vertAlign w:val="superscript"/>
                          </w:rPr>
                          <w:t>1</w:t>
                        </w:r>
                      </w:hyperlink>
                      <w:r>
                        <w:rPr>
                          <w:rFonts w:cs="Tahoma"/>
                          <w:i/>
                          <w:color w:val="404040" w:themeColor="text1" w:themeTint="BF"/>
                          <w:sz w:val="20"/>
                          <w:szCs w:val="21"/>
                          <w:vertAlign w:val="superscript"/>
                        </w:rPr>
                        <w:t xml:space="preserve"> </w:t>
                      </w:r>
                      <w:r w:rsidRPr="000A536B">
                        <w:rPr>
                          <w:rFonts w:cs="Tahoma"/>
                          <w:i/>
                          <w:color w:val="FF0000"/>
                          <w:sz w:val="20"/>
                          <w:szCs w:val="21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="Tahoma"/>
                          <w:sz w:val="20"/>
                          <w:szCs w:val="20"/>
                        </w:rPr>
                        <w:t>f</w:t>
                      </w:r>
                      <w:r w:rsidRPr="00582C40">
                        <w:rPr>
                          <w:rFonts w:cs="Tahoma"/>
                          <w:sz w:val="20"/>
                          <w:szCs w:val="20"/>
                        </w:rPr>
                        <w:t xml:space="preserve">orm </w:t>
                      </w:r>
                      <w:r w:rsidRPr="00756CCE">
                        <w:rPr>
                          <w:rFonts w:cs="Tahoma"/>
                          <w:sz w:val="20"/>
                          <w:szCs w:val="20"/>
                        </w:rPr>
                        <w:t>as an example.</w:t>
                      </w:r>
                    </w:p>
                    <w:p w:rsidR="005F104D" w:rsidRDefault="005F104D" w:rsidP="00735614"/>
                  </w:txbxContent>
                </v:textbox>
              </v:shape>
            </w:pict>
          </mc:Fallback>
        </mc:AlternateContent>
      </w:r>
      <w:r w:rsidR="00006702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ADEC54" wp14:editId="1650448F">
                <wp:simplePos x="0" y="0"/>
                <wp:positionH relativeFrom="column">
                  <wp:posOffset>1247775</wp:posOffset>
                </wp:positionH>
                <wp:positionV relativeFrom="paragraph">
                  <wp:posOffset>57785</wp:posOffset>
                </wp:positionV>
                <wp:extent cx="401955" cy="285750"/>
                <wp:effectExtent l="38100" t="0" r="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5750"/>
                        </a:xfrm>
                        <a:prstGeom prst="downArrow">
                          <a:avLst/>
                        </a:prstGeom>
                        <a:solidFill>
                          <a:srgbClr val="E5F4F5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98.25pt;margin-top:4.55pt;width:31.6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" adj="10800" fillcolor="#e5f4f5" strokecolor="black [3213]" strokeweight=".25pt"/>
            </w:pict>
          </mc:Fallback>
        </mc:AlternateContent>
      </w:r>
      <w:r w:rsidR="00FF796B">
        <w:rPr>
          <w:rFonts w:cs="Tahoma"/>
          <w:b/>
          <w:sz w:val="21"/>
          <w:szCs w:val="21"/>
        </w:rPr>
        <w:br/>
      </w:r>
    </w:p>
    <w:p w:rsidR="00C86F1F" w:rsidRDefault="00C86F1F" w:rsidP="00735614">
      <w:pPr>
        <w:contextualSpacing/>
        <w:rPr>
          <w:rFonts w:cs="Tahoma"/>
          <w:b/>
          <w:sz w:val="21"/>
          <w:szCs w:val="21"/>
        </w:rPr>
      </w:pPr>
    </w:p>
    <w:p w:rsidR="00C86F1F" w:rsidRDefault="00DC5974" w:rsidP="00735614">
      <w:pPr>
        <w:contextualSpacing/>
        <w:rPr>
          <w:rFonts w:cs="Tahoma"/>
          <w:b/>
          <w:sz w:val="21"/>
          <w:szCs w:val="21"/>
        </w:rPr>
      </w:pPr>
      <w:r w:rsidRPr="00735614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DCBF4" wp14:editId="6AE60FB4">
                <wp:simplePos x="0" y="0"/>
                <wp:positionH relativeFrom="column">
                  <wp:posOffset>3438525</wp:posOffset>
                </wp:positionH>
                <wp:positionV relativeFrom="paragraph">
                  <wp:posOffset>133985</wp:posOffset>
                </wp:positionV>
                <wp:extent cx="3314700" cy="1162050"/>
                <wp:effectExtent l="95250" t="38100" r="57150" b="1143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62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0026B2" w:rsidRDefault="005F104D" w:rsidP="0088797F">
                            <w:pPr>
                              <w:spacing w:after="0"/>
                              <w:contextualSpacing/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Apply appropriate expertise:</w:t>
                            </w:r>
                            <w:r w:rsidRPr="000026B2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0026B2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Agencies </w:t>
                            </w:r>
                            <w:r w:rsidRPr="00756CCE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MUST </w:t>
                            </w:r>
                            <w:r w:rsidRPr="000026B2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apply the appropriate expertise in completing the </w:t>
                            </w:r>
                            <w:hyperlink r:id="rId29" w:history="1"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Assessment Tool</w:t>
                              </w:r>
                            </w:hyperlink>
                            <w:r w:rsidRPr="000026B2"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>.</w:t>
                            </w:r>
                            <w:r w:rsidRPr="000026B2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If there is insufficient in-house expertise</w:t>
                            </w:r>
                            <w:r w:rsidRPr="000026B2"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>,</w:t>
                            </w:r>
                            <w:r w:rsidRPr="000026B2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agencies should obtain assistance from an </w:t>
                            </w:r>
                            <w:hyperlink r:id="rId30" w:history="1">
                              <w:r w:rsidRPr="007A005C">
                                <w:rPr>
                                  <w:rStyle w:val="Hyperlink"/>
                                  <w:rFonts w:cs="Tahoma"/>
                                  <w:sz w:val="20"/>
                                  <w:szCs w:val="21"/>
                                </w:rPr>
                                <w:t>All-of-Government (AoG) Security and Related Services panel provider</w:t>
                              </w:r>
                            </w:hyperlink>
                            <w:r w:rsidRPr="000026B2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. </w:t>
                            </w:r>
                          </w:p>
                          <w:p w:rsidR="005F104D" w:rsidRDefault="005F104D" w:rsidP="00887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70.75pt;margin-top:10.55pt;width:261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" fillcolor="#ddd0e9 [664]">
                <v:shadow on="t" color="black" opacity="26214f" origin=".5,-.5" offset="-.74836mm,.74836mm"/>
                <v:textbox>
                  <w:txbxContent>
                    <w:p w:rsidR="005F104D" w:rsidRPr="000026B2" w:rsidRDefault="005F104D" w:rsidP="0088797F">
                      <w:pPr>
                        <w:spacing w:after="0"/>
                        <w:contextualSpacing/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Apply appropriate expertise:</w:t>
                      </w:r>
                      <w:r w:rsidRPr="000026B2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0026B2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Agencies </w:t>
                      </w:r>
                      <w:r w:rsidRPr="00756CCE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 xml:space="preserve">MUST </w:t>
                      </w:r>
                      <w:r w:rsidRPr="000026B2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apply the appropriate expertise in completing the </w:t>
                      </w:r>
                      <w:hyperlink r:id="rId31" w:history="1"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Assessment Tool</w:t>
                        </w:r>
                      </w:hyperlink>
                      <w:r w:rsidRPr="000026B2"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>.</w:t>
                      </w:r>
                      <w:r w:rsidRPr="000026B2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 If there is insufficient in-house expertise</w:t>
                      </w:r>
                      <w:r w:rsidRPr="000026B2"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>,</w:t>
                      </w:r>
                      <w:r w:rsidRPr="000026B2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agencies should obtain assistance from an </w:t>
                      </w:r>
                      <w:hyperlink r:id="rId32" w:history="1">
                        <w:r w:rsidRPr="007A005C">
                          <w:rPr>
                            <w:rStyle w:val="Hyperlink"/>
                            <w:rFonts w:cs="Tahoma"/>
                            <w:sz w:val="20"/>
                            <w:szCs w:val="21"/>
                          </w:rPr>
                          <w:t>All-of-Government (AoG) Security and Related Services panel provider</w:t>
                        </w:r>
                      </w:hyperlink>
                      <w:r w:rsidRPr="000026B2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. </w:t>
                      </w:r>
                    </w:p>
                    <w:p w:rsidR="005F104D" w:rsidRDefault="005F104D" w:rsidP="0088797F"/>
                  </w:txbxContent>
                </v:textbox>
              </v:shape>
            </w:pict>
          </mc:Fallback>
        </mc:AlternateContent>
      </w:r>
    </w:p>
    <w:p w:rsidR="00C86F1F" w:rsidRDefault="00C86F1F" w:rsidP="00735614">
      <w:pPr>
        <w:contextualSpacing/>
        <w:rPr>
          <w:rFonts w:cs="Tahoma"/>
          <w:b/>
          <w:sz w:val="21"/>
          <w:szCs w:val="21"/>
        </w:rPr>
      </w:pPr>
    </w:p>
    <w:p w:rsidR="00C86F1F" w:rsidRDefault="00C86F1F" w:rsidP="00735614">
      <w:pPr>
        <w:contextualSpacing/>
        <w:rPr>
          <w:rFonts w:cs="Tahoma"/>
          <w:b/>
          <w:sz w:val="21"/>
          <w:szCs w:val="21"/>
        </w:rPr>
      </w:pPr>
    </w:p>
    <w:p w:rsidR="00D66E1E" w:rsidRDefault="00D66E1E" w:rsidP="00735614">
      <w:pPr>
        <w:contextualSpacing/>
        <w:rPr>
          <w:rFonts w:cs="Tahoma"/>
          <w:sz w:val="21"/>
          <w:szCs w:val="21"/>
        </w:rPr>
      </w:pPr>
    </w:p>
    <w:p w:rsidR="00C86F1F" w:rsidRDefault="00C86F1F" w:rsidP="00735614">
      <w:pPr>
        <w:contextualSpacing/>
        <w:rPr>
          <w:rFonts w:cs="Tahoma"/>
          <w:b/>
          <w:sz w:val="21"/>
          <w:szCs w:val="21"/>
        </w:rPr>
      </w:pPr>
    </w:p>
    <w:p w:rsidR="00D23403" w:rsidRDefault="00D23403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756CCE" w:rsidP="00735614">
      <w:pPr>
        <w:contextualSpacing/>
        <w:rPr>
          <w:rFonts w:cs="Tahoma"/>
          <w:b/>
          <w:sz w:val="21"/>
          <w:szCs w:val="21"/>
        </w:rPr>
      </w:pPr>
      <w:r w:rsidRPr="00D66E1E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7E28D" wp14:editId="6284D2F7">
                <wp:simplePos x="0" y="0"/>
                <wp:positionH relativeFrom="column">
                  <wp:posOffset>3457575</wp:posOffset>
                </wp:positionH>
                <wp:positionV relativeFrom="paragraph">
                  <wp:posOffset>109220</wp:posOffset>
                </wp:positionV>
                <wp:extent cx="3295650" cy="1190625"/>
                <wp:effectExtent l="95250" t="38100" r="57150" b="1238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756CCE" w:rsidRDefault="005F104D" w:rsidP="00B52163">
                            <w:pPr>
                              <w:contextualSpacing/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lassification 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of </w:t>
                            </w:r>
                            <w:r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the </w:t>
                            </w:r>
                            <w:r w:rsidRPr="00582C40">
                              <w:rPr>
                                <w:rFonts w:cs="Tahoma"/>
                                <w:b/>
                                <w:i/>
                                <w:color w:val="FF0000"/>
                                <w:sz w:val="20"/>
                                <w:szCs w:val="21"/>
                              </w:rPr>
                              <w:t>Assessment Tool:</w:t>
                            </w:r>
                            <w:r w:rsidRPr="00756CCE"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hyperlink r:id="rId33" w:history="1"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Assessment Tools</w:t>
                              </w:r>
                            </w:hyperlink>
                            <w:r w:rsidRPr="007A005C">
                              <w:rPr>
                                <w:rFonts w:cs="Tahoma"/>
                                <w:i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and </w:t>
                            </w:r>
                            <w:hyperlink r:id="rId34" w:history="1">
                              <w:r w:rsidRPr="0040580F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Endorsements by Agency</w:t>
                              </w:r>
                            </w:hyperlink>
                            <w:r w:rsidRPr="007A005C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sz w:val="20"/>
                                <w:szCs w:val="21"/>
                              </w:rPr>
                              <w:t>(or similar)</w:t>
                            </w:r>
                            <w:r w:rsidRPr="00756CCE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MUST</w:t>
                            </w:r>
                            <w:r w:rsidRPr="00756CCE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>be classified to the appropriate security classification.  This may not necessarily be the same classification as the information the cloud service will contain.</w:t>
                            </w:r>
                          </w:p>
                          <w:p w:rsidR="005F104D" w:rsidRDefault="005F104D" w:rsidP="00B52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72.25pt;margin-top:8.6pt;width:259.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" fillcolor="#ddd0e9 [664]">
                <v:shadow on="t" color="black" opacity="26214f" origin=".5,-.5" offset="-.74836mm,.74836mm"/>
                <v:textbox>
                  <w:txbxContent>
                    <w:p w:rsidR="005F104D" w:rsidRPr="00756CCE" w:rsidRDefault="005F104D" w:rsidP="00B52163">
                      <w:pPr>
                        <w:contextualSpacing/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</w:pP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C</w:t>
                      </w:r>
                      <w:r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 xml:space="preserve">lassification 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 xml:space="preserve">of </w:t>
                      </w:r>
                      <w:r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 xml:space="preserve">the </w:t>
                      </w:r>
                      <w:r w:rsidRPr="00582C40">
                        <w:rPr>
                          <w:rFonts w:cs="Tahoma"/>
                          <w:b/>
                          <w:i/>
                          <w:color w:val="FF0000"/>
                          <w:sz w:val="20"/>
                          <w:szCs w:val="21"/>
                        </w:rPr>
                        <w:t>Assessment Tool:</w:t>
                      </w:r>
                      <w:r w:rsidRPr="00756CCE"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hyperlink r:id="rId35" w:history="1"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Assessment Tools</w:t>
                        </w:r>
                      </w:hyperlink>
                      <w:r w:rsidRPr="007A005C">
                        <w:rPr>
                          <w:rFonts w:cs="Tahoma"/>
                          <w:i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and </w:t>
                      </w:r>
                      <w:hyperlink r:id="rId36" w:history="1">
                        <w:r w:rsidRPr="0040580F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Endorsements by Agency</w:t>
                        </w:r>
                      </w:hyperlink>
                      <w:r w:rsidRPr="007A005C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sz w:val="20"/>
                          <w:szCs w:val="21"/>
                        </w:rPr>
                        <w:t>(or similar)</w:t>
                      </w:r>
                      <w:r w:rsidRPr="00756CCE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MUST</w:t>
                      </w:r>
                      <w:r w:rsidRPr="00756CCE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>be classified to the appropriate security classification.  This may not necessarily be the same classification as the information the cloud service will contain.</w:t>
                      </w:r>
                    </w:p>
                    <w:p w:rsidR="005F104D" w:rsidRDefault="005F104D" w:rsidP="00B52163"/>
                  </w:txbxContent>
                </v:textbox>
              </v:shape>
            </w:pict>
          </mc:Fallback>
        </mc:AlternateContent>
      </w: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7D4BFF" w:rsidP="00735614">
      <w:pPr>
        <w:contextualSpacing/>
        <w:rPr>
          <w:rFonts w:cs="Tahoma"/>
          <w:b/>
          <w:sz w:val="21"/>
          <w:szCs w:val="21"/>
        </w:rPr>
      </w:pPr>
      <w:r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58F94" wp14:editId="04D1E58E">
                <wp:simplePos x="0" y="0"/>
                <wp:positionH relativeFrom="column">
                  <wp:posOffset>1247775</wp:posOffset>
                </wp:positionH>
                <wp:positionV relativeFrom="paragraph">
                  <wp:posOffset>154305</wp:posOffset>
                </wp:positionV>
                <wp:extent cx="401955" cy="257175"/>
                <wp:effectExtent l="38100" t="0" r="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57175"/>
                        </a:xfrm>
                        <a:prstGeom prst="downArrow">
                          <a:avLst/>
                        </a:prstGeom>
                        <a:solidFill>
                          <a:srgbClr val="E5F4F5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98.25pt;margin-top:12.15pt;width:31.65pt;height:20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" adj="10800" fillcolor="#e5f4f5" strokecolor="black [3213]" strokeweight=".25pt"/>
            </w:pict>
          </mc:Fallback>
        </mc:AlternateContent>
      </w: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ED6567" w:rsidP="00735614">
      <w:pPr>
        <w:contextualSpacing/>
        <w:rPr>
          <w:rFonts w:cs="Tahoma"/>
          <w:b/>
          <w:sz w:val="21"/>
          <w:szCs w:val="21"/>
        </w:rPr>
      </w:pPr>
      <w:r w:rsidRPr="00D66E1E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8E98FA" wp14:editId="068F90E8">
                <wp:simplePos x="0" y="0"/>
                <wp:positionH relativeFrom="column">
                  <wp:posOffset>-57150</wp:posOffset>
                </wp:positionH>
                <wp:positionV relativeFrom="paragraph">
                  <wp:posOffset>64135</wp:posOffset>
                </wp:positionV>
                <wp:extent cx="3238500" cy="2390775"/>
                <wp:effectExtent l="95250" t="38100" r="57150" b="1238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39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756CCE" w:rsidRDefault="005F104D" w:rsidP="008702B5">
                            <w:p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Agencies 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MUST</w:t>
                            </w:r>
                            <w:r w:rsidRPr="00756CCE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submit the following to the GCIO:</w:t>
                            </w:r>
                          </w:p>
                          <w:p w:rsidR="005F104D" w:rsidRPr="00756CCE" w:rsidRDefault="005F104D" w:rsidP="008702B5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The </w:t>
                            </w:r>
                            <w:hyperlink r:id="rId37" w:history="1">
                              <w:r w:rsidR="00D82183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Risk</w:t>
                              </w:r>
                              <w:r w:rsidRPr="007B63DD">
                                <w:rPr>
                                  <w:rStyle w:val="Hyperlink"/>
                                  <w:rFonts w:cs="Tahoma"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 xml:space="preserve">Assessment Tool </w:t>
                              </w:r>
                            </w:hyperlink>
                            <w:r>
                              <w:rPr>
                                <w:rFonts w:cs="Tahoma"/>
                                <w:i/>
                                <w:color w:val="0070C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with relevant sections completed. </w:t>
                            </w:r>
                          </w:p>
                          <w:p w:rsidR="005F104D" w:rsidRPr="00756CCE" w:rsidRDefault="005F104D" w:rsidP="009D36D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A </w:t>
                            </w:r>
                            <w:hyperlink r:id="rId38" w:history="1">
                              <w:r w:rsidRPr="00E26CA5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Cloud Endorsement by Agency</w:t>
                              </w:r>
                              <w:r w:rsidRPr="00E26CA5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  <w:vertAlign w:val="superscript"/>
                                </w:rPr>
                                <w:t>1</w:t>
                              </w:r>
                              <w:r w:rsidRPr="00E26CA5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 xml:space="preserve"> </w:t>
                              </w:r>
                            </w:hyperlink>
                            <w:r w:rsidRPr="007A005C">
                              <w:rPr>
                                <w:rFonts w:cs="Tahoma"/>
                                <w:i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or similar</w:t>
                            </w:r>
                          </w:p>
                          <w:p w:rsidR="005F104D" w:rsidRDefault="005F104D" w:rsidP="008702B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</w:p>
                          <w:p w:rsidR="005F104D" w:rsidRPr="00756CCE" w:rsidRDefault="005F104D" w:rsidP="008702B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>GCIO staff will review the submission to ensure appropriate sign-off by the agency.  They will not assess the underlying risk assessment.</w:t>
                            </w:r>
                          </w:p>
                          <w:p w:rsidR="005F104D" w:rsidRPr="00756CCE" w:rsidRDefault="005F104D" w:rsidP="008702B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</w:p>
                          <w:p w:rsidR="005F104D" w:rsidRPr="00756CCE" w:rsidRDefault="005F104D" w:rsidP="00C56E6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contextualSpacing/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Agencies 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MUST NOT</w:t>
                            </w: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 adopt new cloud services until the sign-offs have been obtained and the above documentation has been forwarded to the GCIO.</w:t>
                            </w:r>
                          </w:p>
                          <w:p w:rsidR="005F104D" w:rsidRPr="00C56E6F" w:rsidRDefault="005F104D" w:rsidP="00C56E6F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contextualSpacing/>
                              <w:rPr>
                                <w:rFonts w:cs="Tahom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C56E6F">
                              <w:rPr>
                                <w:rFonts w:cs="Tahoma"/>
                                <w:b/>
                                <w:color w:val="404040" w:themeColor="text1" w:themeTint="BF"/>
                                <w:sz w:val="20"/>
                                <w:szCs w:val="21"/>
                              </w:rPr>
                              <w:br/>
                            </w:r>
                          </w:p>
                          <w:p w:rsidR="005F104D" w:rsidRDefault="005F104D" w:rsidP="008702B5">
                            <w:pPr>
                              <w:contextualSpacing/>
                              <w:rPr>
                                <w:rFonts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  <w:p w:rsidR="005F104D" w:rsidRPr="00735614" w:rsidRDefault="005F104D" w:rsidP="008702B5">
                            <w:pPr>
                              <w:contextualSpacing/>
                              <w:rPr>
                                <w:rFonts w:cs="Tahoma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5F104D" w:rsidRDefault="005F104D" w:rsidP="00870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4.5pt;margin-top:5.05pt;width:25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" fillcolor="#e4f3f5 [660]">
                <v:shadow on="t" color="black" opacity="26214f" origin=".5,-.5" offset="-.74836mm,.74836mm"/>
                <v:textbox>
                  <w:txbxContent>
                    <w:p w:rsidR="005F104D" w:rsidRPr="00756CCE" w:rsidRDefault="005F104D" w:rsidP="008702B5">
                      <w:p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Agencies 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MUST</w:t>
                      </w:r>
                      <w:r w:rsidRPr="00756CCE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submit the following to the GCIO:</w:t>
                      </w:r>
                    </w:p>
                    <w:p w:rsidR="005F104D" w:rsidRPr="00756CCE" w:rsidRDefault="005F104D" w:rsidP="008702B5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The </w:t>
                      </w:r>
                      <w:hyperlink r:id="rId39" w:history="1">
                        <w:r w:rsidR="00D82183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Risk</w:t>
                        </w:r>
                        <w:r w:rsidRPr="007B63DD">
                          <w:rPr>
                            <w:rStyle w:val="Hyperlink"/>
                            <w:rFonts w:cs="Tahoma"/>
                            <w:sz w:val="20"/>
                            <w:szCs w:val="21"/>
                          </w:rPr>
                          <w:t xml:space="preserve"> </w:t>
                        </w:r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 xml:space="preserve">Assessment Tool </w:t>
                        </w:r>
                      </w:hyperlink>
                      <w:r>
                        <w:rPr>
                          <w:rFonts w:cs="Tahoma"/>
                          <w:i/>
                          <w:color w:val="0070C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with relevant sections completed. </w:t>
                      </w:r>
                    </w:p>
                    <w:p w:rsidR="005F104D" w:rsidRPr="00756CCE" w:rsidRDefault="005F104D" w:rsidP="009D36D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contextualSpacing/>
                        <w:rPr>
                          <w:rFonts w:cs="Tahoma"/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A </w:t>
                      </w:r>
                      <w:hyperlink r:id="rId40" w:history="1">
                        <w:r w:rsidRPr="00E26CA5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Cloud Endorsement by Agency</w:t>
                        </w:r>
                        <w:r w:rsidRPr="00E26CA5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  <w:vertAlign w:val="superscript"/>
                          </w:rPr>
                          <w:t>1</w:t>
                        </w:r>
                        <w:r w:rsidRPr="00E26CA5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 xml:space="preserve"> </w:t>
                        </w:r>
                      </w:hyperlink>
                      <w:r w:rsidRPr="007A005C">
                        <w:rPr>
                          <w:rFonts w:cs="Tahoma"/>
                          <w:i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or similar</w:t>
                      </w:r>
                    </w:p>
                    <w:p w:rsidR="005F104D" w:rsidRDefault="005F104D" w:rsidP="008702B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</w:p>
                    <w:p w:rsidR="005F104D" w:rsidRPr="00756CCE" w:rsidRDefault="005F104D" w:rsidP="008702B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>GCIO staff will review the submission to ensure appropriate sign-off by the agency.  They will not assess the underlying risk assessment.</w:t>
                      </w:r>
                    </w:p>
                    <w:p w:rsidR="005F104D" w:rsidRPr="00756CCE" w:rsidRDefault="005F104D" w:rsidP="008702B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</w:p>
                    <w:p w:rsidR="005F104D" w:rsidRPr="00756CCE" w:rsidRDefault="005F104D" w:rsidP="00C56E6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contextualSpacing/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Agencies 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MUST NOT</w:t>
                      </w: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 adopt new cloud services until the sign-offs have been obtained and the above documentation has been forwarded to the GCIO.</w:t>
                      </w:r>
                    </w:p>
                    <w:p w:rsidR="005F104D" w:rsidRPr="00C56E6F" w:rsidRDefault="005F104D" w:rsidP="00C56E6F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contextualSpacing/>
                        <w:rPr>
                          <w:rFonts w:cs="Tahoma"/>
                          <w:b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C56E6F">
                        <w:rPr>
                          <w:rFonts w:cs="Tahoma"/>
                          <w:b/>
                          <w:color w:val="404040" w:themeColor="text1" w:themeTint="BF"/>
                          <w:sz w:val="20"/>
                          <w:szCs w:val="21"/>
                        </w:rPr>
                        <w:br/>
                      </w:r>
                    </w:p>
                    <w:p w:rsidR="005F104D" w:rsidRDefault="005F104D" w:rsidP="008702B5">
                      <w:pPr>
                        <w:contextualSpacing/>
                        <w:rPr>
                          <w:rFonts w:cs="Tahoma"/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  <w:p w:rsidR="005F104D" w:rsidRPr="00735614" w:rsidRDefault="005F104D" w:rsidP="008702B5">
                      <w:pPr>
                        <w:contextualSpacing/>
                        <w:rPr>
                          <w:rFonts w:cs="Tahoma"/>
                          <w:i/>
                          <w:sz w:val="21"/>
                          <w:szCs w:val="21"/>
                        </w:rPr>
                      </w:pPr>
                    </w:p>
                    <w:p w:rsidR="005F104D" w:rsidRDefault="005F104D" w:rsidP="008702B5"/>
                  </w:txbxContent>
                </v:textbox>
              </v:shape>
            </w:pict>
          </mc:Fallback>
        </mc:AlternateContent>
      </w:r>
      <w:r w:rsidR="007A005C" w:rsidRPr="00D66E1E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25864" wp14:editId="1D95C062">
                <wp:simplePos x="0" y="0"/>
                <wp:positionH relativeFrom="column">
                  <wp:posOffset>3457575</wp:posOffset>
                </wp:positionH>
                <wp:positionV relativeFrom="paragraph">
                  <wp:posOffset>66040</wp:posOffset>
                </wp:positionV>
                <wp:extent cx="3295650" cy="1133475"/>
                <wp:effectExtent l="95250" t="38100" r="57150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33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756CCE" w:rsidRDefault="005F104D" w:rsidP="0088797F">
                            <w:pPr>
                              <w:contextualSpacing/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Information sharing: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 Agencies 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SHOULD</w:t>
                            </w:r>
                            <w:r w:rsidRPr="00756CCE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ensure that third-party contracts related to cloud solutions (including those relating to assistance completing the </w:t>
                            </w:r>
                            <w:hyperlink r:id="rId41" w:history="1"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Assessment Tool</w:t>
                              </w:r>
                            </w:hyperlink>
                            <w:r w:rsidRPr="009E0B30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>)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contain clauses allowing the sharing of the results of the </w:t>
                            </w:r>
                            <w:hyperlink r:id="rId42" w:history="1">
                              <w:r w:rsidRPr="007B63DD">
                                <w:rPr>
                                  <w:rStyle w:val="Hyperlink"/>
                                  <w:rFonts w:cs="Tahoma"/>
                                  <w:i/>
                                  <w:sz w:val="20"/>
                                  <w:szCs w:val="21"/>
                                </w:rPr>
                                <w:t>Assessment Tool</w:t>
                              </w:r>
                            </w:hyperlink>
                            <w:r w:rsidRPr="00756CCE">
                              <w:rPr>
                                <w:rFonts w:cs="Tahoma"/>
                                <w:i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>within the NZ Public Sector.</w:t>
                            </w:r>
                          </w:p>
                          <w:p w:rsidR="005F104D" w:rsidRDefault="005F104D" w:rsidP="00887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2.25pt;margin-top:5.2pt;width:259.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" fillcolor="#ddd0e9 [664]">
                <v:shadow on="t" color="black" opacity="26214f" origin=".5,-.5" offset="-.74836mm,.74836mm"/>
                <v:textbox>
                  <w:txbxContent>
                    <w:p w:rsidR="005F104D" w:rsidRPr="00756CCE" w:rsidRDefault="005F104D" w:rsidP="0088797F">
                      <w:pPr>
                        <w:contextualSpacing/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</w:pP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Information sharing: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 Agencies 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SHOULD</w:t>
                      </w:r>
                      <w:r w:rsidRPr="00756CCE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ensure that third-party contracts related to cloud solutions (including those relating to assistance completing the </w:t>
                      </w:r>
                      <w:hyperlink r:id="rId43" w:history="1"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Assessment Tool</w:t>
                        </w:r>
                      </w:hyperlink>
                      <w:r w:rsidRPr="009E0B30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>)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contain clauses allowing the sharing of the results of the </w:t>
                      </w:r>
                      <w:hyperlink r:id="rId44" w:history="1">
                        <w:r w:rsidRPr="007B63DD">
                          <w:rPr>
                            <w:rStyle w:val="Hyperlink"/>
                            <w:rFonts w:cs="Tahoma"/>
                            <w:i/>
                            <w:sz w:val="20"/>
                            <w:szCs w:val="21"/>
                          </w:rPr>
                          <w:t>Assessment Tool</w:t>
                        </w:r>
                      </w:hyperlink>
                      <w:bookmarkStart w:id="1" w:name="_GoBack"/>
                      <w:bookmarkEnd w:id="1"/>
                      <w:r w:rsidRPr="00756CCE">
                        <w:rPr>
                          <w:rFonts w:cs="Tahoma"/>
                          <w:i/>
                          <w:color w:val="000000" w:themeColor="text1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>within the NZ Public Sector.</w:t>
                      </w:r>
                    </w:p>
                    <w:p w:rsidR="005F104D" w:rsidRDefault="005F104D" w:rsidP="0088797F"/>
                  </w:txbxContent>
                </v:textbox>
              </v:shape>
            </w:pict>
          </mc:Fallback>
        </mc:AlternateContent>
      </w:r>
    </w:p>
    <w:p w:rsidR="00FF796B" w:rsidRDefault="00FF796B" w:rsidP="00293FB9">
      <w:pPr>
        <w:ind w:left="-426"/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</w:p>
    <w:p w:rsidR="00FF796B" w:rsidRDefault="00FF796B" w:rsidP="00735614">
      <w:pPr>
        <w:contextualSpacing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br/>
      </w:r>
    </w:p>
    <w:p w:rsidR="00C53096" w:rsidRDefault="007A005C" w:rsidP="00735614">
      <w:pPr>
        <w:contextualSpacing/>
        <w:rPr>
          <w:rFonts w:cs="Tahoma"/>
          <w:b/>
          <w:sz w:val="21"/>
          <w:szCs w:val="21"/>
        </w:rPr>
      </w:pPr>
      <w:r w:rsidRPr="00735614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72DD80" wp14:editId="50A81D30">
                <wp:simplePos x="0" y="0"/>
                <wp:positionH relativeFrom="column">
                  <wp:posOffset>3457575</wp:posOffset>
                </wp:positionH>
                <wp:positionV relativeFrom="paragraph">
                  <wp:posOffset>180975</wp:posOffset>
                </wp:positionV>
                <wp:extent cx="3295650" cy="1562100"/>
                <wp:effectExtent l="95250" t="38100" r="57150" b="1143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6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756CCE" w:rsidRDefault="005F104D" w:rsidP="00C53096">
                            <w:pPr>
                              <w:spacing w:after="0"/>
                              <w:contextualSpacing/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Re-use of </w:t>
                            </w:r>
                            <w:r w:rsidRPr="00582C40">
                              <w:rPr>
                                <w:rFonts w:cs="Tahoma"/>
                                <w:b/>
                                <w:i/>
                                <w:color w:val="FF0000"/>
                                <w:sz w:val="20"/>
                                <w:szCs w:val="21"/>
                              </w:rPr>
                              <w:t>Assessment Tool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 xml:space="preserve"> responses and assessment materials:</w:t>
                            </w:r>
                            <w:r w:rsidRPr="00756CCE">
                              <w:rPr>
                                <w:rFonts w:cs="Tahoma"/>
                                <w:color w:val="FF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GCIO will encourage and facilitate the sharing and re-use of existing cloud assessment materials among agencies. </w:t>
                            </w:r>
                          </w:p>
                          <w:p w:rsidR="005F104D" w:rsidRPr="00756CCE" w:rsidRDefault="005F104D" w:rsidP="00C53096">
                            <w:pPr>
                              <w:spacing w:after="0"/>
                              <w:contextualSpacing/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5F104D" w:rsidRPr="00756CCE" w:rsidRDefault="005F104D" w:rsidP="00C53096">
                            <w:pPr>
                              <w:spacing w:after="0"/>
                              <w:contextualSpacing/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Agencies </w:t>
                            </w:r>
                            <w:r w:rsidRPr="00582C4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1"/>
                              </w:rPr>
                              <w:t>SHOULD</w:t>
                            </w:r>
                            <w:r w:rsidRPr="00756CCE">
                              <w:rPr>
                                <w:rFonts w:cs="Tahom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 ensure any information received in this manner, including re-used vendor responses, is current and applicable to their own risk assessment.</w:t>
                            </w:r>
                          </w:p>
                          <w:p w:rsidR="005F104D" w:rsidRDefault="005F104D" w:rsidP="00C53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72.25pt;margin-top:14.25pt;width:259.5pt;height:12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" fillcolor="#ddd0e9 [664]">
                <v:shadow on="t" color="black" opacity="26214f" origin=".5,-.5" offset="-.74836mm,.74836mm"/>
                <v:textbox>
                  <w:txbxContent>
                    <w:p w:rsidR="005F104D" w:rsidRPr="00756CCE" w:rsidRDefault="005F104D" w:rsidP="00C53096">
                      <w:pPr>
                        <w:spacing w:after="0"/>
                        <w:contextualSpacing/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</w:pP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 xml:space="preserve">Re-use of </w:t>
                      </w:r>
                      <w:r w:rsidRPr="00582C40">
                        <w:rPr>
                          <w:rFonts w:cs="Tahoma"/>
                          <w:b/>
                          <w:i/>
                          <w:color w:val="FF0000"/>
                          <w:sz w:val="20"/>
                          <w:szCs w:val="21"/>
                        </w:rPr>
                        <w:t>Assessment Tool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 xml:space="preserve"> responses and assessment materials:</w:t>
                      </w:r>
                      <w:r w:rsidRPr="00756CCE">
                        <w:rPr>
                          <w:rFonts w:cs="Tahoma"/>
                          <w:color w:val="FF0000"/>
                          <w:sz w:val="20"/>
                          <w:szCs w:val="21"/>
                        </w:rPr>
                        <w:t xml:space="preserve"> 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GCIO will encourage and facilitate the sharing and re-use of existing cloud assessment materials among agencies. </w:t>
                      </w:r>
                    </w:p>
                    <w:p w:rsidR="005F104D" w:rsidRPr="00756CCE" w:rsidRDefault="005F104D" w:rsidP="00C53096">
                      <w:pPr>
                        <w:spacing w:after="0"/>
                        <w:contextualSpacing/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p w:rsidR="005F104D" w:rsidRPr="00756CCE" w:rsidRDefault="005F104D" w:rsidP="00C53096">
                      <w:pPr>
                        <w:spacing w:after="0"/>
                        <w:contextualSpacing/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Agencies </w:t>
                      </w:r>
                      <w:r w:rsidRPr="00582C40">
                        <w:rPr>
                          <w:rFonts w:cs="Tahoma"/>
                          <w:b/>
                          <w:color w:val="FF0000"/>
                          <w:sz w:val="20"/>
                          <w:szCs w:val="21"/>
                        </w:rPr>
                        <w:t>SHOULD</w:t>
                      </w:r>
                      <w:r w:rsidRPr="00756CCE">
                        <w:rPr>
                          <w:rFonts w:cs="Tahoma"/>
                          <w:color w:val="000000" w:themeColor="text1"/>
                          <w:sz w:val="20"/>
                          <w:szCs w:val="21"/>
                        </w:rPr>
                        <w:t xml:space="preserve"> ensure any information received in this manner, including re-used vendor responses, is current and applicable to their own risk assessment.</w:t>
                      </w:r>
                    </w:p>
                    <w:p w:rsidR="005F104D" w:rsidRDefault="005F104D" w:rsidP="00C53096"/>
                  </w:txbxContent>
                </v:textbox>
              </v:shape>
            </w:pict>
          </mc:Fallback>
        </mc:AlternateContent>
      </w:r>
    </w:p>
    <w:p w:rsidR="00C53096" w:rsidRDefault="00C53096" w:rsidP="00735614">
      <w:pPr>
        <w:contextualSpacing/>
        <w:rPr>
          <w:rFonts w:cs="Tahoma"/>
          <w:b/>
          <w:sz w:val="21"/>
          <w:szCs w:val="21"/>
        </w:rPr>
      </w:pPr>
    </w:p>
    <w:p w:rsidR="00C53096" w:rsidRDefault="00C53096" w:rsidP="00735614">
      <w:pPr>
        <w:contextualSpacing/>
        <w:rPr>
          <w:rFonts w:cs="Tahoma"/>
          <w:b/>
          <w:sz w:val="21"/>
          <w:szCs w:val="21"/>
        </w:rPr>
      </w:pPr>
    </w:p>
    <w:p w:rsidR="00C53096" w:rsidRDefault="00C53096" w:rsidP="00735614">
      <w:pPr>
        <w:contextualSpacing/>
        <w:rPr>
          <w:rFonts w:cs="Tahoma"/>
          <w:b/>
          <w:sz w:val="21"/>
          <w:szCs w:val="21"/>
        </w:rPr>
      </w:pPr>
    </w:p>
    <w:p w:rsidR="00C53096" w:rsidRDefault="00C53096" w:rsidP="00735614">
      <w:pPr>
        <w:contextualSpacing/>
        <w:rPr>
          <w:rFonts w:cs="Tahoma"/>
          <w:b/>
          <w:sz w:val="21"/>
          <w:szCs w:val="21"/>
        </w:rPr>
      </w:pPr>
    </w:p>
    <w:p w:rsidR="00756CCE" w:rsidRDefault="00756CCE" w:rsidP="00735614">
      <w:pPr>
        <w:contextualSpacing/>
        <w:rPr>
          <w:rFonts w:cs="Tahoma"/>
          <w:b/>
          <w:sz w:val="21"/>
          <w:szCs w:val="21"/>
        </w:rPr>
      </w:pPr>
    </w:p>
    <w:p w:rsidR="00756CCE" w:rsidRDefault="00756CCE" w:rsidP="00735614">
      <w:pPr>
        <w:contextualSpacing/>
        <w:rPr>
          <w:rFonts w:cs="Tahoma"/>
          <w:b/>
          <w:sz w:val="21"/>
          <w:szCs w:val="21"/>
        </w:rPr>
      </w:pPr>
    </w:p>
    <w:p w:rsidR="00756CCE" w:rsidRDefault="00ED6567" w:rsidP="00735614">
      <w:pPr>
        <w:contextualSpacing/>
        <w:rPr>
          <w:rFonts w:cs="Tahoma"/>
          <w:b/>
          <w:sz w:val="21"/>
          <w:szCs w:val="21"/>
        </w:rPr>
      </w:pPr>
      <w:r w:rsidRPr="00D66E1E">
        <w:rPr>
          <w:rFonts w:cs="Tahoma"/>
          <w:b/>
          <w:noProof/>
          <w:sz w:val="21"/>
          <w:szCs w:val="21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BBBB64" wp14:editId="5910B655">
                <wp:simplePos x="0" y="0"/>
                <wp:positionH relativeFrom="column">
                  <wp:posOffset>-57150</wp:posOffset>
                </wp:positionH>
                <wp:positionV relativeFrom="paragraph">
                  <wp:posOffset>137795</wp:posOffset>
                </wp:positionV>
                <wp:extent cx="3238500" cy="295275"/>
                <wp:effectExtent l="95250" t="38100" r="57150" b="1238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F104D" w:rsidRPr="00756CCE" w:rsidRDefault="005F104D">
                            <w:pPr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</w:pPr>
                            <w:r w:rsidRPr="00756CCE">
                              <w:rPr>
                                <w:rFonts w:cs="Tahoma"/>
                                <w:color w:val="404040" w:themeColor="text1" w:themeTint="BF"/>
                                <w:sz w:val="20"/>
                                <w:szCs w:val="21"/>
                              </w:rPr>
                              <w:t xml:space="preserve">Email submissions to </w:t>
                            </w:r>
                            <w:hyperlink r:id="rId45" w:history="1">
                              <w:r w:rsidR="00D22FB6" w:rsidRPr="00D22FB6">
                                <w:rPr>
                                  <w:rStyle w:val="Hyperlink"/>
                                  <w:rFonts w:cs="Tahoma"/>
                                  <w:sz w:val="20"/>
                                  <w:szCs w:val="21"/>
                                </w:rPr>
                                <w:t>ICTAssurance@dia.govt.nz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6" type="#_x0000_t202" style="position:absolute;margin-left:-4.5pt;margin-top:10.85pt;width:25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" fillcolor="#e4f3f5 [660]">
                <v:shadow on="t" color="black" opacity="26214f" origin=".5,-.5" offset="-.74836mm,.74836mm"/>
                <v:textbox>
                  <w:txbxContent>
                    <w:p w:rsidR="005F104D" w:rsidRPr="00756CCE" w:rsidRDefault="005F104D">
                      <w:pPr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</w:pPr>
                      <w:r w:rsidRPr="00756CCE">
                        <w:rPr>
                          <w:rFonts w:cs="Tahoma"/>
                          <w:color w:val="404040" w:themeColor="text1" w:themeTint="BF"/>
                          <w:sz w:val="20"/>
                          <w:szCs w:val="21"/>
                        </w:rPr>
                        <w:t xml:space="preserve">Email submissions to </w:t>
                      </w:r>
                      <w:hyperlink r:id="rId46" w:history="1">
                        <w:r w:rsidR="00D22FB6" w:rsidRPr="00D22FB6">
                          <w:rPr>
                            <w:rStyle w:val="Hyperlink"/>
                            <w:rFonts w:cs="Tahoma"/>
                            <w:sz w:val="20"/>
                            <w:szCs w:val="21"/>
                          </w:rPr>
                          <w:t>ICTAssurance@dia.govt.nz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6CCE" w:rsidRDefault="00756CCE" w:rsidP="00735614">
      <w:pPr>
        <w:contextualSpacing/>
        <w:rPr>
          <w:rFonts w:cs="Tahoma"/>
          <w:b/>
          <w:sz w:val="21"/>
          <w:szCs w:val="21"/>
        </w:rPr>
      </w:pPr>
    </w:p>
    <w:p w:rsidR="00756CCE" w:rsidRDefault="00756CCE" w:rsidP="00735614">
      <w:pPr>
        <w:contextualSpacing/>
        <w:rPr>
          <w:rFonts w:cs="Tahoma"/>
          <w:b/>
          <w:sz w:val="21"/>
          <w:szCs w:val="21"/>
        </w:rPr>
      </w:pPr>
    </w:p>
    <w:p w:rsidR="00D85F77" w:rsidRDefault="00D85F77" w:rsidP="00B822E8">
      <w:pPr>
        <w:tabs>
          <w:tab w:val="left" w:pos="4230"/>
        </w:tabs>
        <w:contextualSpacing/>
        <w:rPr>
          <w:rFonts w:cs="Tahoma"/>
          <w:b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For queries email </w:t>
      </w:r>
      <w:r w:rsidR="00D82183">
        <w:rPr>
          <w:rFonts w:cs="Tahoma"/>
          <w:b/>
          <w:sz w:val="21"/>
          <w:szCs w:val="21"/>
        </w:rPr>
        <w:t>ICTAssurance</w:t>
      </w:r>
      <w:r>
        <w:rPr>
          <w:rFonts w:cs="Tahoma"/>
          <w:b/>
          <w:sz w:val="21"/>
          <w:szCs w:val="21"/>
        </w:rPr>
        <w:t>@dia.govt.nz</w:t>
      </w:r>
      <w:r w:rsidR="00B822E8">
        <w:rPr>
          <w:rFonts w:cs="Tahoma"/>
          <w:b/>
          <w:sz w:val="21"/>
          <w:szCs w:val="21"/>
        </w:rPr>
        <w:tab/>
      </w:r>
    </w:p>
    <w:sectPr w:rsidR="00D85F77" w:rsidSect="00B822E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7" w:h="16840" w:code="9"/>
      <w:pgMar w:top="426" w:right="720" w:bottom="720" w:left="720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4D" w:rsidRDefault="005F104D">
      <w:r>
        <w:separator/>
      </w:r>
    </w:p>
    <w:p w:rsidR="005F104D" w:rsidRDefault="005F104D"/>
    <w:p w:rsidR="005F104D" w:rsidRDefault="005F104D"/>
  </w:endnote>
  <w:endnote w:type="continuationSeparator" w:id="0">
    <w:p w:rsidR="005F104D" w:rsidRDefault="005F104D">
      <w:r>
        <w:continuationSeparator/>
      </w:r>
    </w:p>
    <w:p w:rsidR="005F104D" w:rsidRDefault="005F104D"/>
    <w:p w:rsidR="005F104D" w:rsidRDefault="005F1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8" w:rsidRDefault="00C23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4D" w:rsidRDefault="005F104D">
    <w:pPr>
      <w:pStyle w:val="Footer"/>
    </w:pPr>
    <w:bookmarkStart w:id="0" w:name="_GoBack"/>
    <w:r w:rsidRPr="002A2138">
      <w:rPr>
        <w:vertAlign w:val="superscript"/>
      </w:rPr>
      <w:t xml:space="preserve">1 </w:t>
    </w:r>
    <w:r>
      <w:t xml:space="preserve">A Cloud Endorsement by Agency is not equivalent to a system certification or accreditation (described in Chapter 4 of the </w:t>
    </w:r>
    <w:hyperlink r:id="rId1" w:history="1">
      <w:r w:rsidRPr="000A536B">
        <w:rPr>
          <w:rStyle w:val="Hyperlink"/>
          <w:b/>
        </w:rPr>
        <w:t>New Zealand Information Security Manual</w:t>
      </w:r>
      <w:r w:rsidRPr="000A536B">
        <w:rPr>
          <w:rStyle w:val="Hyperlink"/>
        </w:rPr>
        <w:t>)</w:t>
      </w:r>
    </w:hyperlink>
    <w:r>
      <w:t>, which should be sought where required following the agency’s own processes.  Rather, it is a document attesting to the completeness of the risk assessment, including acceptance of the residual risk.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8" w:rsidRDefault="00C23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4D" w:rsidRDefault="005F104D" w:rsidP="00FB1990">
      <w:pPr>
        <w:pStyle w:val="Spacer"/>
      </w:pPr>
      <w:r>
        <w:separator/>
      </w:r>
    </w:p>
    <w:p w:rsidR="005F104D" w:rsidRDefault="005F104D" w:rsidP="00FB1990">
      <w:pPr>
        <w:pStyle w:val="Spacer"/>
      </w:pPr>
    </w:p>
  </w:footnote>
  <w:footnote w:type="continuationSeparator" w:id="0">
    <w:p w:rsidR="005F104D" w:rsidRDefault="005F104D">
      <w:r>
        <w:continuationSeparator/>
      </w:r>
    </w:p>
    <w:p w:rsidR="005F104D" w:rsidRDefault="005F104D"/>
    <w:p w:rsidR="005F104D" w:rsidRDefault="005F10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8" w:rsidRDefault="00C23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4D" w:rsidRDefault="005F104D" w:rsidP="00460B3F">
    <w:pPr>
      <w:pStyle w:val="Header"/>
      <w:tabs>
        <w:tab w:val="right" w:pos="9072"/>
      </w:tabs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5718F2F" wp14:editId="108ECC61">
          <wp:simplePos x="0" y="0"/>
          <wp:positionH relativeFrom="column">
            <wp:posOffset>3620135</wp:posOffset>
          </wp:positionH>
          <wp:positionV relativeFrom="paragraph">
            <wp:posOffset>177800</wp:posOffset>
          </wp:positionV>
          <wp:extent cx="2338070" cy="238125"/>
          <wp:effectExtent l="0" t="0" r="5080" b="9525"/>
          <wp:wrapSquare wrapText="bothSides"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B8" w:rsidRDefault="00C23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96B6E"/>
    <w:multiLevelType w:val="hybridMultilevel"/>
    <w:tmpl w:val="07EA1FFC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C2FA0"/>
    <w:multiLevelType w:val="hybridMultilevel"/>
    <w:tmpl w:val="E3E66C9A"/>
    <w:lvl w:ilvl="0" w:tplc="120A7F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DB36B8A"/>
    <w:multiLevelType w:val="hybridMultilevel"/>
    <w:tmpl w:val="B97071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20AC"/>
    <w:multiLevelType w:val="hybridMultilevel"/>
    <w:tmpl w:val="5AE228CC"/>
    <w:lvl w:ilvl="0" w:tplc="55B6A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3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5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1"/>
  </w:num>
  <w:num w:numId="9">
    <w:abstractNumId w:val="18"/>
  </w:num>
  <w:num w:numId="10">
    <w:abstractNumId w:val="10"/>
  </w:num>
  <w:num w:numId="11">
    <w:abstractNumId w:val="22"/>
  </w:num>
  <w:num w:numId="12">
    <w:abstractNumId w:val="24"/>
  </w:num>
  <w:num w:numId="13">
    <w:abstractNumId w:val="26"/>
  </w:num>
  <w:num w:numId="14">
    <w:abstractNumId w:val="7"/>
  </w:num>
  <w:num w:numId="15">
    <w:abstractNumId w:val="16"/>
  </w:num>
  <w:num w:numId="16">
    <w:abstractNumId w:val="27"/>
  </w:num>
  <w:num w:numId="17">
    <w:abstractNumId w:val="25"/>
  </w:num>
  <w:num w:numId="18">
    <w:abstractNumId w:val="23"/>
  </w:num>
  <w:num w:numId="19">
    <w:abstractNumId w:val="19"/>
  </w:num>
  <w:num w:numId="20">
    <w:abstractNumId w:val="17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4"/>
  </w:num>
  <w:num w:numId="26">
    <w:abstractNumId w:val="25"/>
  </w:num>
  <w:num w:numId="27">
    <w:abstractNumId w:val="25"/>
  </w:num>
  <w:num w:numId="28">
    <w:abstractNumId w:val="15"/>
  </w:num>
  <w:num w:numId="29">
    <w:abstractNumId w:val="13"/>
  </w:num>
  <w:num w:numId="30">
    <w:abstractNumId w:val="25"/>
  </w:num>
  <w:num w:numId="31">
    <w:abstractNumId w:val="12"/>
  </w:num>
  <w:num w:numId="3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readOnly" w:enforcement="1" w:cryptProviderType="rsaFull" w:cryptAlgorithmClass="hash" w:cryptAlgorithmType="typeAny" w:cryptAlgorithmSid="4" w:cryptSpinCount="100000" w:hash="Un/TZVTUlWBYv4+JWycdPRSWxXU=" w:salt="/76GYsYhYOwuPVKJaVnrvw=="/>
  <w:defaultTabStop w:val="56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33"/>
    <w:rsid w:val="000026B2"/>
    <w:rsid w:val="00003360"/>
    <w:rsid w:val="00003FC7"/>
    <w:rsid w:val="00005919"/>
    <w:rsid w:val="00006702"/>
    <w:rsid w:val="0000679C"/>
    <w:rsid w:val="00007C42"/>
    <w:rsid w:val="00015020"/>
    <w:rsid w:val="0001647B"/>
    <w:rsid w:val="00020010"/>
    <w:rsid w:val="0002463A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13A9"/>
    <w:rsid w:val="000729CB"/>
    <w:rsid w:val="00076035"/>
    <w:rsid w:val="0007605F"/>
    <w:rsid w:val="00076D66"/>
    <w:rsid w:val="00077013"/>
    <w:rsid w:val="00091C3A"/>
    <w:rsid w:val="000951CA"/>
    <w:rsid w:val="000A536B"/>
    <w:rsid w:val="000A5C7B"/>
    <w:rsid w:val="000D5D7C"/>
    <w:rsid w:val="000D61F6"/>
    <w:rsid w:val="000E1E29"/>
    <w:rsid w:val="000E3240"/>
    <w:rsid w:val="000E677B"/>
    <w:rsid w:val="000F4ADF"/>
    <w:rsid w:val="000F61AF"/>
    <w:rsid w:val="00100400"/>
    <w:rsid w:val="0010171C"/>
    <w:rsid w:val="00102FAD"/>
    <w:rsid w:val="00110832"/>
    <w:rsid w:val="00115833"/>
    <w:rsid w:val="00120DF4"/>
    <w:rsid w:val="00121870"/>
    <w:rsid w:val="00124E66"/>
    <w:rsid w:val="00126FDE"/>
    <w:rsid w:val="0013703F"/>
    <w:rsid w:val="00140ED2"/>
    <w:rsid w:val="00143E7C"/>
    <w:rsid w:val="0014415C"/>
    <w:rsid w:val="0014565E"/>
    <w:rsid w:val="001536C9"/>
    <w:rsid w:val="00153C45"/>
    <w:rsid w:val="0016433D"/>
    <w:rsid w:val="0016667E"/>
    <w:rsid w:val="00184C0F"/>
    <w:rsid w:val="001A5F55"/>
    <w:rsid w:val="001C0031"/>
    <w:rsid w:val="001C0C30"/>
    <w:rsid w:val="001C31E3"/>
    <w:rsid w:val="001D0111"/>
    <w:rsid w:val="001D7EAE"/>
    <w:rsid w:val="001E64FC"/>
    <w:rsid w:val="001F0724"/>
    <w:rsid w:val="002007DF"/>
    <w:rsid w:val="00204CF7"/>
    <w:rsid w:val="00205FE8"/>
    <w:rsid w:val="00206BA3"/>
    <w:rsid w:val="00206DD8"/>
    <w:rsid w:val="00215160"/>
    <w:rsid w:val="00217472"/>
    <w:rsid w:val="002224B4"/>
    <w:rsid w:val="00226D5E"/>
    <w:rsid w:val="00237A3D"/>
    <w:rsid w:val="00240E83"/>
    <w:rsid w:val="002502D1"/>
    <w:rsid w:val="00260A17"/>
    <w:rsid w:val="0026665A"/>
    <w:rsid w:val="00270EEC"/>
    <w:rsid w:val="0027552A"/>
    <w:rsid w:val="002777D8"/>
    <w:rsid w:val="002806A2"/>
    <w:rsid w:val="00293FB9"/>
    <w:rsid w:val="00297CC7"/>
    <w:rsid w:val="002A194F"/>
    <w:rsid w:val="002A2138"/>
    <w:rsid w:val="002A4BD9"/>
    <w:rsid w:val="002A4FE7"/>
    <w:rsid w:val="002A76BE"/>
    <w:rsid w:val="002A7CFB"/>
    <w:rsid w:val="002B1174"/>
    <w:rsid w:val="002B1CEB"/>
    <w:rsid w:val="002D3125"/>
    <w:rsid w:val="002D4F42"/>
    <w:rsid w:val="002E5D5B"/>
    <w:rsid w:val="002F69E5"/>
    <w:rsid w:val="002F74FA"/>
    <w:rsid w:val="0030084C"/>
    <w:rsid w:val="003039E1"/>
    <w:rsid w:val="003054A4"/>
    <w:rsid w:val="003129BA"/>
    <w:rsid w:val="003148FC"/>
    <w:rsid w:val="0032132E"/>
    <w:rsid w:val="00330820"/>
    <w:rsid w:val="003465C8"/>
    <w:rsid w:val="003541E1"/>
    <w:rsid w:val="0037016B"/>
    <w:rsid w:val="00370FC0"/>
    <w:rsid w:val="00373206"/>
    <w:rsid w:val="003737ED"/>
    <w:rsid w:val="00374D20"/>
    <w:rsid w:val="00375B80"/>
    <w:rsid w:val="00377352"/>
    <w:rsid w:val="003A10DA"/>
    <w:rsid w:val="003A12C8"/>
    <w:rsid w:val="003A3304"/>
    <w:rsid w:val="003A6FFE"/>
    <w:rsid w:val="003A7695"/>
    <w:rsid w:val="003B0A0B"/>
    <w:rsid w:val="003B3A23"/>
    <w:rsid w:val="003B6592"/>
    <w:rsid w:val="003C4C2B"/>
    <w:rsid w:val="003C772C"/>
    <w:rsid w:val="003D4274"/>
    <w:rsid w:val="003F2B58"/>
    <w:rsid w:val="003F5886"/>
    <w:rsid w:val="0040020C"/>
    <w:rsid w:val="00401CA0"/>
    <w:rsid w:val="00404581"/>
    <w:rsid w:val="004050CC"/>
    <w:rsid w:val="0040580F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7D0C"/>
    <w:rsid w:val="004552A0"/>
    <w:rsid w:val="00457E34"/>
    <w:rsid w:val="00460A83"/>
    <w:rsid w:val="00460B3F"/>
    <w:rsid w:val="00463007"/>
    <w:rsid w:val="00464752"/>
    <w:rsid w:val="00472A55"/>
    <w:rsid w:val="00475CD9"/>
    <w:rsid w:val="00476068"/>
    <w:rsid w:val="004763B3"/>
    <w:rsid w:val="00477619"/>
    <w:rsid w:val="0048646E"/>
    <w:rsid w:val="00486E6E"/>
    <w:rsid w:val="004875DF"/>
    <w:rsid w:val="00487C1D"/>
    <w:rsid w:val="00494C6F"/>
    <w:rsid w:val="004A5823"/>
    <w:rsid w:val="004B0AAF"/>
    <w:rsid w:val="004B1F4C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2175"/>
    <w:rsid w:val="005325E2"/>
    <w:rsid w:val="00533FAF"/>
    <w:rsid w:val="005346FE"/>
    <w:rsid w:val="00534C53"/>
    <w:rsid w:val="005366B6"/>
    <w:rsid w:val="00546F1C"/>
    <w:rsid w:val="00547309"/>
    <w:rsid w:val="00554BCD"/>
    <w:rsid w:val="00555F60"/>
    <w:rsid w:val="00557D04"/>
    <w:rsid w:val="005603EC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2C40"/>
    <w:rsid w:val="00582C5A"/>
    <w:rsid w:val="00585690"/>
    <w:rsid w:val="00594AAA"/>
    <w:rsid w:val="00595B33"/>
    <w:rsid w:val="0059662F"/>
    <w:rsid w:val="005A62B1"/>
    <w:rsid w:val="005B2FBC"/>
    <w:rsid w:val="005B7254"/>
    <w:rsid w:val="005D3066"/>
    <w:rsid w:val="005E4B13"/>
    <w:rsid w:val="005E4C02"/>
    <w:rsid w:val="005E5889"/>
    <w:rsid w:val="005F01DF"/>
    <w:rsid w:val="005F08C5"/>
    <w:rsid w:val="005F104D"/>
    <w:rsid w:val="005F5199"/>
    <w:rsid w:val="005F5BBE"/>
    <w:rsid w:val="005F76CC"/>
    <w:rsid w:val="005F7FF8"/>
    <w:rsid w:val="006004C4"/>
    <w:rsid w:val="00600CA4"/>
    <w:rsid w:val="00602416"/>
    <w:rsid w:val="006025CE"/>
    <w:rsid w:val="006041F2"/>
    <w:rsid w:val="006064F5"/>
    <w:rsid w:val="00614649"/>
    <w:rsid w:val="00617298"/>
    <w:rsid w:val="006356D3"/>
    <w:rsid w:val="00637753"/>
    <w:rsid w:val="006509FC"/>
    <w:rsid w:val="006562DB"/>
    <w:rsid w:val="00660CE4"/>
    <w:rsid w:val="00662716"/>
    <w:rsid w:val="00664361"/>
    <w:rsid w:val="00665E12"/>
    <w:rsid w:val="006661EC"/>
    <w:rsid w:val="00666ADA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A754A"/>
    <w:rsid w:val="006B1CB2"/>
    <w:rsid w:val="006B1DD1"/>
    <w:rsid w:val="006B3396"/>
    <w:rsid w:val="006B4FE7"/>
    <w:rsid w:val="006C195E"/>
    <w:rsid w:val="006D535F"/>
    <w:rsid w:val="006D638F"/>
    <w:rsid w:val="006D7384"/>
    <w:rsid w:val="006E7BF7"/>
    <w:rsid w:val="00702F2C"/>
    <w:rsid w:val="007068C8"/>
    <w:rsid w:val="00715B8F"/>
    <w:rsid w:val="0072262B"/>
    <w:rsid w:val="00727FF1"/>
    <w:rsid w:val="0073106E"/>
    <w:rsid w:val="00735614"/>
    <w:rsid w:val="00742BD4"/>
    <w:rsid w:val="00755142"/>
    <w:rsid w:val="00756BB7"/>
    <w:rsid w:val="00756CCE"/>
    <w:rsid w:val="0075764B"/>
    <w:rsid w:val="00760C01"/>
    <w:rsid w:val="00760F4F"/>
    <w:rsid w:val="00761293"/>
    <w:rsid w:val="00767C04"/>
    <w:rsid w:val="007736A2"/>
    <w:rsid w:val="00780166"/>
    <w:rsid w:val="0078155B"/>
    <w:rsid w:val="007A005C"/>
    <w:rsid w:val="007A1D0B"/>
    <w:rsid w:val="007A6226"/>
    <w:rsid w:val="007B3C61"/>
    <w:rsid w:val="007B63DD"/>
    <w:rsid w:val="007D1918"/>
    <w:rsid w:val="007D4BFF"/>
    <w:rsid w:val="007F03F2"/>
    <w:rsid w:val="007F48B8"/>
    <w:rsid w:val="00801F03"/>
    <w:rsid w:val="008031DF"/>
    <w:rsid w:val="008065D7"/>
    <w:rsid w:val="008111A3"/>
    <w:rsid w:val="00816E30"/>
    <w:rsid w:val="008213F7"/>
    <w:rsid w:val="0082264B"/>
    <w:rsid w:val="0082765B"/>
    <w:rsid w:val="008352B1"/>
    <w:rsid w:val="008353E7"/>
    <w:rsid w:val="00835BD7"/>
    <w:rsid w:val="0083687F"/>
    <w:rsid w:val="008428E8"/>
    <w:rsid w:val="00843D71"/>
    <w:rsid w:val="00846F11"/>
    <w:rsid w:val="0084745A"/>
    <w:rsid w:val="00870045"/>
    <w:rsid w:val="008702B5"/>
    <w:rsid w:val="00876E5F"/>
    <w:rsid w:val="00881ABA"/>
    <w:rsid w:val="00884A12"/>
    <w:rsid w:val="0088797F"/>
    <w:rsid w:val="00887DE5"/>
    <w:rsid w:val="00890CE4"/>
    <w:rsid w:val="00891ED7"/>
    <w:rsid w:val="008B7B54"/>
    <w:rsid w:val="008C2390"/>
    <w:rsid w:val="008C2C78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26CE"/>
    <w:rsid w:val="00905F9B"/>
    <w:rsid w:val="00910435"/>
    <w:rsid w:val="00913E95"/>
    <w:rsid w:val="009170B9"/>
    <w:rsid w:val="00923A87"/>
    <w:rsid w:val="0092491E"/>
    <w:rsid w:val="00926BC6"/>
    <w:rsid w:val="00927482"/>
    <w:rsid w:val="00936FF5"/>
    <w:rsid w:val="0094654B"/>
    <w:rsid w:val="0095112B"/>
    <w:rsid w:val="0095712A"/>
    <w:rsid w:val="00966D57"/>
    <w:rsid w:val="00967C12"/>
    <w:rsid w:val="00973A6D"/>
    <w:rsid w:val="00975B39"/>
    <w:rsid w:val="009804E0"/>
    <w:rsid w:val="00982001"/>
    <w:rsid w:val="00983735"/>
    <w:rsid w:val="009865AA"/>
    <w:rsid w:val="00987080"/>
    <w:rsid w:val="0098765A"/>
    <w:rsid w:val="00987E5B"/>
    <w:rsid w:val="00991620"/>
    <w:rsid w:val="00994C11"/>
    <w:rsid w:val="009968B0"/>
    <w:rsid w:val="00996DDB"/>
    <w:rsid w:val="0099719E"/>
    <w:rsid w:val="009A6CB2"/>
    <w:rsid w:val="009B095A"/>
    <w:rsid w:val="009B0982"/>
    <w:rsid w:val="009B4C99"/>
    <w:rsid w:val="009B6EE9"/>
    <w:rsid w:val="009C13FB"/>
    <w:rsid w:val="009C788E"/>
    <w:rsid w:val="009D28CF"/>
    <w:rsid w:val="009D36D6"/>
    <w:rsid w:val="009E0B30"/>
    <w:rsid w:val="009E5D36"/>
    <w:rsid w:val="009E6375"/>
    <w:rsid w:val="009E7CA0"/>
    <w:rsid w:val="00A03914"/>
    <w:rsid w:val="00A04392"/>
    <w:rsid w:val="00A05C3C"/>
    <w:rsid w:val="00A069CE"/>
    <w:rsid w:val="00A109D8"/>
    <w:rsid w:val="00A16003"/>
    <w:rsid w:val="00A167D7"/>
    <w:rsid w:val="00A23D39"/>
    <w:rsid w:val="00A23EC2"/>
    <w:rsid w:val="00A24FBB"/>
    <w:rsid w:val="00A24FFD"/>
    <w:rsid w:val="00A3453E"/>
    <w:rsid w:val="00A412EF"/>
    <w:rsid w:val="00A41338"/>
    <w:rsid w:val="00A42ED2"/>
    <w:rsid w:val="00A44B33"/>
    <w:rsid w:val="00A50E00"/>
    <w:rsid w:val="00A52529"/>
    <w:rsid w:val="00A53624"/>
    <w:rsid w:val="00A55EAF"/>
    <w:rsid w:val="00A5766B"/>
    <w:rsid w:val="00A71DD9"/>
    <w:rsid w:val="00A77512"/>
    <w:rsid w:val="00A863E3"/>
    <w:rsid w:val="00A91A73"/>
    <w:rsid w:val="00A94161"/>
    <w:rsid w:val="00A97BFB"/>
    <w:rsid w:val="00AB0BBC"/>
    <w:rsid w:val="00AB3A92"/>
    <w:rsid w:val="00AB3AF9"/>
    <w:rsid w:val="00AB478B"/>
    <w:rsid w:val="00AB47AC"/>
    <w:rsid w:val="00AB4AD9"/>
    <w:rsid w:val="00AC5335"/>
    <w:rsid w:val="00AD6E77"/>
    <w:rsid w:val="00AD7A25"/>
    <w:rsid w:val="00AE2666"/>
    <w:rsid w:val="00AF3A5A"/>
    <w:rsid w:val="00AF3E15"/>
    <w:rsid w:val="00AF5218"/>
    <w:rsid w:val="00AF60A0"/>
    <w:rsid w:val="00B0480E"/>
    <w:rsid w:val="00B1026A"/>
    <w:rsid w:val="00B11692"/>
    <w:rsid w:val="00B21166"/>
    <w:rsid w:val="00B263AE"/>
    <w:rsid w:val="00B33A6C"/>
    <w:rsid w:val="00B42F17"/>
    <w:rsid w:val="00B43A02"/>
    <w:rsid w:val="00B47091"/>
    <w:rsid w:val="00B52163"/>
    <w:rsid w:val="00B56534"/>
    <w:rsid w:val="00B57A21"/>
    <w:rsid w:val="00B62C3E"/>
    <w:rsid w:val="00B645DE"/>
    <w:rsid w:val="00B65857"/>
    <w:rsid w:val="00B66698"/>
    <w:rsid w:val="00B71286"/>
    <w:rsid w:val="00B745DC"/>
    <w:rsid w:val="00B822E8"/>
    <w:rsid w:val="00B84350"/>
    <w:rsid w:val="00B855A6"/>
    <w:rsid w:val="00B91098"/>
    <w:rsid w:val="00B91904"/>
    <w:rsid w:val="00B92735"/>
    <w:rsid w:val="00B969ED"/>
    <w:rsid w:val="00BA77F1"/>
    <w:rsid w:val="00BB0ABA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0BCA"/>
    <w:rsid w:val="00C01A43"/>
    <w:rsid w:val="00C03596"/>
    <w:rsid w:val="00C03E4D"/>
    <w:rsid w:val="00C05EEC"/>
    <w:rsid w:val="00C15A13"/>
    <w:rsid w:val="00C20B64"/>
    <w:rsid w:val="00C238D9"/>
    <w:rsid w:val="00C23EB8"/>
    <w:rsid w:val="00C24A9D"/>
    <w:rsid w:val="00C2677E"/>
    <w:rsid w:val="00C30AC1"/>
    <w:rsid w:val="00C31542"/>
    <w:rsid w:val="00C5028E"/>
    <w:rsid w:val="00C53096"/>
    <w:rsid w:val="00C54E78"/>
    <w:rsid w:val="00C56E6F"/>
    <w:rsid w:val="00C57E21"/>
    <w:rsid w:val="00C6078D"/>
    <w:rsid w:val="00C657CF"/>
    <w:rsid w:val="00C700BB"/>
    <w:rsid w:val="00C80D62"/>
    <w:rsid w:val="00C82A3B"/>
    <w:rsid w:val="00C8388B"/>
    <w:rsid w:val="00C84944"/>
    <w:rsid w:val="00C86F1F"/>
    <w:rsid w:val="00C90217"/>
    <w:rsid w:val="00C9431A"/>
    <w:rsid w:val="00C96BFD"/>
    <w:rsid w:val="00C96C98"/>
    <w:rsid w:val="00CA188B"/>
    <w:rsid w:val="00CA2E77"/>
    <w:rsid w:val="00CA5358"/>
    <w:rsid w:val="00CB1DCA"/>
    <w:rsid w:val="00CD502A"/>
    <w:rsid w:val="00CF12CF"/>
    <w:rsid w:val="00CF4BE3"/>
    <w:rsid w:val="00D01D8D"/>
    <w:rsid w:val="00D060D2"/>
    <w:rsid w:val="00D13E2D"/>
    <w:rsid w:val="00D14394"/>
    <w:rsid w:val="00D22FB6"/>
    <w:rsid w:val="00D23403"/>
    <w:rsid w:val="00D242CD"/>
    <w:rsid w:val="00D26F74"/>
    <w:rsid w:val="00D341C3"/>
    <w:rsid w:val="00D37062"/>
    <w:rsid w:val="00D42843"/>
    <w:rsid w:val="00D46D18"/>
    <w:rsid w:val="00D5152A"/>
    <w:rsid w:val="00D560EB"/>
    <w:rsid w:val="00D65145"/>
    <w:rsid w:val="00D66E1E"/>
    <w:rsid w:val="00D73D87"/>
    <w:rsid w:val="00D74314"/>
    <w:rsid w:val="00D81410"/>
    <w:rsid w:val="00D82183"/>
    <w:rsid w:val="00D83D2A"/>
    <w:rsid w:val="00D85F77"/>
    <w:rsid w:val="00D92505"/>
    <w:rsid w:val="00D94E8B"/>
    <w:rsid w:val="00DA267C"/>
    <w:rsid w:val="00DA27B3"/>
    <w:rsid w:val="00DA5101"/>
    <w:rsid w:val="00DA79EF"/>
    <w:rsid w:val="00DB0C0B"/>
    <w:rsid w:val="00DB2077"/>
    <w:rsid w:val="00DB3B74"/>
    <w:rsid w:val="00DC5870"/>
    <w:rsid w:val="00DC5974"/>
    <w:rsid w:val="00DD0384"/>
    <w:rsid w:val="00DD0901"/>
    <w:rsid w:val="00DD4AB0"/>
    <w:rsid w:val="00DE16B6"/>
    <w:rsid w:val="00DE3323"/>
    <w:rsid w:val="00DE36CA"/>
    <w:rsid w:val="00DE7E63"/>
    <w:rsid w:val="00DF75A1"/>
    <w:rsid w:val="00DF77A2"/>
    <w:rsid w:val="00E2197A"/>
    <w:rsid w:val="00E26194"/>
    <w:rsid w:val="00E26CA5"/>
    <w:rsid w:val="00E3671B"/>
    <w:rsid w:val="00E367C5"/>
    <w:rsid w:val="00E37E71"/>
    <w:rsid w:val="00E42486"/>
    <w:rsid w:val="00E42847"/>
    <w:rsid w:val="00E46064"/>
    <w:rsid w:val="00E604A1"/>
    <w:rsid w:val="00E7293C"/>
    <w:rsid w:val="00E73AA8"/>
    <w:rsid w:val="00E7646C"/>
    <w:rsid w:val="00E76812"/>
    <w:rsid w:val="00E80228"/>
    <w:rsid w:val="00E86D2A"/>
    <w:rsid w:val="00E8711A"/>
    <w:rsid w:val="00EA2ED4"/>
    <w:rsid w:val="00EA491A"/>
    <w:rsid w:val="00EB1583"/>
    <w:rsid w:val="00EB54A9"/>
    <w:rsid w:val="00EB6311"/>
    <w:rsid w:val="00EC23FB"/>
    <w:rsid w:val="00EC7017"/>
    <w:rsid w:val="00ED4356"/>
    <w:rsid w:val="00ED5D16"/>
    <w:rsid w:val="00ED6567"/>
    <w:rsid w:val="00ED7681"/>
    <w:rsid w:val="00EE243C"/>
    <w:rsid w:val="00EF63C6"/>
    <w:rsid w:val="00F02666"/>
    <w:rsid w:val="00F034FB"/>
    <w:rsid w:val="00F05606"/>
    <w:rsid w:val="00F05E30"/>
    <w:rsid w:val="00F105F5"/>
    <w:rsid w:val="00F1075A"/>
    <w:rsid w:val="00F20208"/>
    <w:rsid w:val="00F22E82"/>
    <w:rsid w:val="00F2483A"/>
    <w:rsid w:val="00F27B1D"/>
    <w:rsid w:val="00F337BF"/>
    <w:rsid w:val="00F33D14"/>
    <w:rsid w:val="00F42CD5"/>
    <w:rsid w:val="00F473B6"/>
    <w:rsid w:val="00F475DF"/>
    <w:rsid w:val="00F52E57"/>
    <w:rsid w:val="00F53E06"/>
    <w:rsid w:val="00F54188"/>
    <w:rsid w:val="00F54CC0"/>
    <w:rsid w:val="00F56BAC"/>
    <w:rsid w:val="00F727A5"/>
    <w:rsid w:val="00F847A9"/>
    <w:rsid w:val="00F94E10"/>
    <w:rsid w:val="00F95E61"/>
    <w:rsid w:val="00FA5FE9"/>
    <w:rsid w:val="00FA67D2"/>
    <w:rsid w:val="00FB1990"/>
    <w:rsid w:val="00FB302F"/>
    <w:rsid w:val="00FB53B5"/>
    <w:rsid w:val="00FB5A92"/>
    <w:rsid w:val="00FC1C69"/>
    <w:rsid w:val="00FC3739"/>
    <w:rsid w:val="00FD69C2"/>
    <w:rsid w:val="00FE4DBD"/>
    <w:rsid w:val="00FE5AD9"/>
    <w:rsid w:val="00FE7A33"/>
    <w:rsid w:val="00FF341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33"/>
    <w:pPr>
      <w:spacing w:before="0"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B3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F9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3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F9"/>
    <w:rPr>
      <w:rFonts w:ascii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33"/>
    <w:pPr>
      <w:spacing w:before="0"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B3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AF9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3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AF9"/>
    <w:rPr>
      <w:rFonts w:ascii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ct.govt.nz/services/available-now/" TargetMode="External"/><Relationship Id="rId18" Type="http://schemas.openxmlformats.org/officeDocument/2006/relationships/hyperlink" Target="https://www.ict.govt.nz/assets/Guidance-and-Resources/Cloud-ICT-Assurance/Cloud-Risk-Assessment-Tool-v1.xlsx" TargetMode="External"/><Relationship Id="rId26" Type="http://schemas.openxmlformats.org/officeDocument/2006/relationships/hyperlink" Target="https://www.ict.govt.nz/assets/Guidance-and-Resources/Cloud-ICT-Assurance/Cloud-Risk-Assessment-Tool-v1.xlsx" TargetMode="External"/><Relationship Id="rId39" Type="http://schemas.openxmlformats.org/officeDocument/2006/relationships/hyperlink" Target="https://www.ict.govt.nz/assets/Guidance-and-Resources/Cloud-ICT-Assurance/Cloud-Risk-Assessment-Tool-v1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ct.govt.nz/assets/ICT-System-Assurance/Cloud-Computing-Information-Security-and-Privacy-Considerations-FINAL2.pdf" TargetMode="External"/><Relationship Id="rId34" Type="http://schemas.openxmlformats.org/officeDocument/2006/relationships/hyperlink" Target="https://www.ict.govt.nz/assets/Guidance-and-Resources/Cloud-ICT-Assurance/Cloud-Endorsement-Agency-FINAL-protected.docx" TargetMode="External"/><Relationship Id="rId42" Type="http://schemas.openxmlformats.org/officeDocument/2006/relationships/hyperlink" Target="https://www.ict.govt.nz/assets/Guidance-and-Resources/Cloud-ICT-Assurance/Cloud-Risk-Assessment-Tool-v1.xlsx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ict.govt.nz/guidance-and-resources/information-management/requirements-for-cloud-computing/" TargetMode="External"/><Relationship Id="rId17" Type="http://schemas.openxmlformats.org/officeDocument/2006/relationships/hyperlink" Target="https://www.ict.govt.nz/services/available-now/" TargetMode="External"/><Relationship Id="rId25" Type="http://schemas.openxmlformats.org/officeDocument/2006/relationships/hyperlink" Target="https://www.ict.govt.nz/assets/ICT-System-Assurance/Cloud-Computing-Information-Security-and-Privacy-Considerations-FINAL2.pdf" TargetMode="External"/><Relationship Id="rId33" Type="http://schemas.openxmlformats.org/officeDocument/2006/relationships/hyperlink" Target="https://www.ict.govt.nz/assets/Guidance-and-Resources/Cloud-ICT-Assurance/Cloud-Risk-Assessment-Tool-v1.xlsx" TargetMode="External"/><Relationship Id="rId38" Type="http://schemas.openxmlformats.org/officeDocument/2006/relationships/hyperlink" Target="https://www.ict.govt.nz/assets/Guidance-and-Resources/Cloud-ICT-Assurance/Cloud-Endorsement-Agency-FINAL-protected.docx" TargetMode="External"/><Relationship Id="rId46" Type="http://schemas.openxmlformats.org/officeDocument/2006/relationships/hyperlink" Target="mailto:ICTAssurance@dia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ct.govt.nz/assets/Guidance-and-Resources/Cloud-ICT-Assurance/Cloud-Endorsement-Agency-FINAL-protected.docx" TargetMode="External"/><Relationship Id="rId20" Type="http://schemas.openxmlformats.org/officeDocument/2006/relationships/hyperlink" Target="https://www.ict.govt.nz/assets/Guidance-and-Resources/Cloud-ICT-Assurance/Cloud-Endorsement-Agency-FINAL-protected.docx" TargetMode="External"/><Relationship Id="rId29" Type="http://schemas.openxmlformats.org/officeDocument/2006/relationships/hyperlink" Target="https://www.ict.govt.nz/assets/Guidance-and-Resources/Cloud-ICT-Assurance/Cloud-Risk-Assessment-Tool-v1.xlsx" TargetMode="External"/><Relationship Id="rId41" Type="http://schemas.openxmlformats.org/officeDocument/2006/relationships/hyperlink" Target="https://www.ict.govt.nz/assets/Guidance-and-Resources/Cloud-ICT-Assurance/Cloud-Risk-Assessment-Tool-v1.xls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ict.govt.nz/assets/Guidance-and-Resources/Cloud-ICT-Assurance/Cloud-Endorsement-Agency-FINAL-protected.docx" TargetMode="External"/><Relationship Id="rId32" Type="http://schemas.openxmlformats.org/officeDocument/2006/relationships/hyperlink" Target="https://www.ict.govt.nz/services/show/SRS-Panel" TargetMode="External"/><Relationship Id="rId37" Type="http://schemas.openxmlformats.org/officeDocument/2006/relationships/hyperlink" Target="https://www.ict.govt.nz/assets/Guidance-and-Resources/Cloud-ICT-Assurance/Cloud-Risk-Assessment-Tool-v1.xlsx" TargetMode="External"/><Relationship Id="rId40" Type="http://schemas.openxmlformats.org/officeDocument/2006/relationships/hyperlink" Target="https://www.ict.govt.nz/assets/Guidance-and-Resources/Cloud-ICT-Assurance/Cloud-Endorsement-Agency-FINAL-protected.docx" TargetMode="External"/><Relationship Id="rId45" Type="http://schemas.openxmlformats.org/officeDocument/2006/relationships/hyperlink" Target="mailto:ICTAssurance@dia.govt.nz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ct.govt.nz/assets/Guidance-and-Resources/Cloud-ICT-Assurance/Cloud-Risk-Assessment-Tool-v1.xlsx" TargetMode="External"/><Relationship Id="rId23" Type="http://schemas.openxmlformats.org/officeDocument/2006/relationships/hyperlink" Target="https://www.ict.govt.nz/guidance-and-resources/information-management/requirements-for-cloud-computing/" TargetMode="External"/><Relationship Id="rId28" Type="http://schemas.openxmlformats.org/officeDocument/2006/relationships/hyperlink" Target="https://www.ict.govt.nz/assets/Guidance-and-Resources/Cloud-ICT-Assurance/Cloud-Endorsement-Agency-FINAL-protected.docx" TargetMode="External"/><Relationship Id="rId36" Type="http://schemas.openxmlformats.org/officeDocument/2006/relationships/hyperlink" Target="https://www.ict.govt.nz/assets/Guidance-and-Resources/Cloud-ICT-Assurance/Cloud-Endorsement-Agency-FINAL-protected.docx" TargetMode="External"/><Relationship Id="rId49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ict.govt.nz/assets/Guidance-and-Resources/Cloud-ICT-Assurance/Cloud-Risk-Assessment-Tool-v1.xlsx" TargetMode="External"/><Relationship Id="rId31" Type="http://schemas.openxmlformats.org/officeDocument/2006/relationships/hyperlink" Target="https://www.ict.govt.nz/assets/Guidance-and-Resources/Cloud-ICT-Assurance/Cloud-Risk-Assessment-Tool-v1.xlsx" TargetMode="External"/><Relationship Id="rId44" Type="http://schemas.openxmlformats.org/officeDocument/2006/relationships/hyperlink" Target="https://www.ict.govt.nz/assets/Guidance-and-Resources/Cloud-ICT-Assurance/Cloud-Risk-Assessment-Tool-v1.xlsx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ct.govt.nz/assets/Guidance-and-Resources/Cloud-ICT-Assurance/Cloud-Risk-Assessment-Tool-v1.xlsx" TargetMode="External"/><Relationship Id="rId22" Type="http://schemas.openxmlformats.org/officeDocument/2006/relationships/hyperlink" Target="https://www.ict.govt.nz/assets/Guidance-and-Resources/Cloud-ICT-Assurance/Cloud-Risk-Assessment-Tool-v1.xlsx" TargetMode="External"/><Relationship Id="rId27" Type="http://schemas.openxmlformats.org/officeDocument/2006/relationships/hyperlink" Target="https://www.ict.govt.nz/guidance-and-resources/information-management/requirements-for-cloud-computing/" TargetMode="External"/><Relationship Id="rId30" Type="http://schemas.openxmlformats.org/officeDocument/2006/relationships/hyperlink" Target="https://www.ict.govt.nz/services/show/SRS-Panel" TargetMode="External"/><Relationship Id="rId35" Type="http://schemas.openxmlformats.org/officeDocument/2006/relationships/hyperlink" Target="https://www.ict.govt.nz/assets/Guidance-and-Resources/Cloud-ICT-Assurance/Cloud-Risk-Assessment-Tool-v1.xlsx" TargetMode="External"/><Relationship Id="rId43" Type="http://schemas.openxmlformats.org/officeDocument/2006/relationships/hyperlink" Target="https://www.ict.govt.nz/assets/Guidance-and-Resources/Cloud-ICT-Assurance/Cloud-Risk-Assessment-Tool-v1.xlsx" TargetMode="External"/><Relationship Id="rId48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b.govt.nz/news/the-nz-information-security-manu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492057562D42A79C432A46C8052D" ma:contentTypeVersion="0" ma:contentTypeDescription="Create a new document." ma:contentTypeScope="" ma:versionID="e8fca80d23b8f4cd563e585b8b6707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4B74-A988-4C19-8F4E-CB7BB34C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FBBCD-12FF-4341-AE0C-A017867E63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071A6B-55B5-4ACF-BE6E-E5BC75374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71D6B-5AD2-4329-B786-23BF03D4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Service Review Requirements - Draft</vt:lpstr>
    </vt:vector>
  </TitlesOfParts>
  <Company>Department of Internal Affairs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Service Review Requirements - Draft</dc:title>
  <dc:creator>Robert Zaher</dc:creator>
  <cp:lastModifiedBy>Leigh Vollans</cp:lastModifiedBy>
  <cp:revision>2</cp:revision>
  <cp:lastPrinted>2015-03-08T23:46:00Z</cp:lastPrinted>
  <dcterms:created xsi:type="dcterms:W3CDTF">2017-12-13T21:28:00Z</dcterms:created>
  <dcterms:modified xsi:type="dcterms:W3CDTF">2017-12-13T21:28:00Z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0x0101008CFD492057562D42A79C432A46C8052D</vt:lpwstr>
  </property>
</Properties>
</file>